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727" w:rsidRDefault="00011727" w:rsidP="00011727">
      <w:pPr>
        <w:jc w:val="center"/>
        <w:rPr>
          <w:b/>
          <w:sz w:val="40"/>
        </w:rPr>
      </w:pPr>
      <w:r>
        <w:rPr>
          <w:b/>
          <w:sz w:val="40"/>
        </w:rPr>
        <w:t>CITY OF DECATUR, ALABAMA</w:t>
      </w:r>
    </w:p>
    <w:p w:rsidR="00011727" w:rsidRDefault="00011727" w:rsidP="00011727">
      <w:pPr>
        <w:jc w:val="center"/>
        <w:rPr>
          <w:b/>
          <w:sz w:val="40"/>
        </w:rPr>
      </w:pPr>
      <w:r>
        <w:rPr>
          <w:b/>
          <w:sz w:val="40"/>
        </w:rPr>
        <w:t>CONSOLIDATED ANNUAL PERFORMANCE AND EVALUATION REPORT</w:t>
      </w:r>
    </w:p>
    <w:p w:rsidR="00011727" w:rsidRDefault="00011727" w:rsidP="00011727">
      <w:pPr>
        <w:jc w:val="center"/>
        <w:rPr>
          <w:b/>
          <w:sz w:val="40"/>
        </w:rPr>
      </w:pPr>
      <w:r>
        <w:rPr>
          <w:b/>
          <w:sz w:val="40"/>
        </w:rPr>
        <w:t>(CAPER)</w:t>
      </w:r>
    </w:p>
    <w:p w:rsidR="00011727" w:rsidRDefault="00011727" w:rsidP="00011727">
      <w:pPr>
        <w:jc w:val="center"/>
        <w:rPr>
          <w:b/>
          <w:sz w:val="40"/>
        </w:rPr>
      </w:pPr>
    </w:p>
    <w:p w:rsidR="00011727" w:rsidRDefault="00011727" w:rsidP="00011727">
      <w:pPr>
        <w:jc w:val="center"/>
        <w:rPr>
          <w:b/>
          <w:sz w:val="40"/>
        </w:rPr>
      </w:pPr>
      <w:r>
        <w:rPr>
          <w:b/>
          <w:sz w:val="40"/>
        </w:rPr>
        <w:t xml:space="preserve">FY </w:t>
      </w:r>
      <w:r w:rsidR="003006A9">
        <w:rPr>
          <w:b/>
          <w:sz w:val="40"/>
        </w:rPr>
        <w:t>202</w:t>
      </w:r>
      <w:r w:rsidR="00A60668">
        <w:rPr>
          <w:b/>
          <w:sz w:val="40"/>
        </w:rPr>
        <w:t>3</w:t>
      </w:r>
      <w:r w:rsidR="003006A9">
        <w:rPr>
          <w:b/>
          <w:sz w:val="40"/>
        </w:rPr>
        <w:t>-202</w:t>
      </w:r>
      <w:r w:rsidR="00A60668">
        <w:rPr>
          <w:b/>
          <w:sz w:val="40"/>
        </w:rPr>
        <w:t>4</w:t>
      </w:r>
    </w:p>
    <w:p w:rsidR="00011727" w:rsidRDefault="00904239" w:rsidP="00011727">
      <w:pPr>
        <w:jc w:val="center"/>
        <w:rPr>
          <w:b/>
          <w:sz w:val="40"/>
        </w:rPr>
      </w:pPr>
      <w:r>
        <w:rPr>
          <w:noProof/>
          <w:lang w:eastAsia="en-US"/>
        </w:rPr>
        <w:drawing>
          <wp:anchor distT="0" distB="0" distL="114300" distR="114300" simplePos="0" relativeHeight="251659264" behindDoc="0" locked="0" layoutInCell="0" allowOverlap="1">
            <wp:simplePos x="0" y="0"/>
            <wp:positionH relativeFrom="column">
              <wp:posOffset>1508760</wp:posOffset>
            </wp:positionH>
            <wp:positionV relativeFrom="paragraph">
              <wp:posOffset>350520</wp:posOffset>
            </wp:positionV>
            <wp:extent cx="2590800" cy="2651760"/>
            <wp:effectExtent l="0" t="0" r="0" b="0"/>
            <wp:wrapTopAndBottom/>
            <wp:docPr id="14" name="Picture 9" descr="Rob's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b's 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2651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727" w:rsidRDefault="00011727" w:rsidP="00011727">
      <w:pPr>
        <w:rPr>
          <w:b/>
          <w:sz w:val="40"/>
        </w:rPr>
      </w:pPr>
    </w:p>
    <w:p w:rsidR="00011727" w:rsidRDefault="00011727" w:rsidP="00011727"/>
    <w:p w:rsidR="00011727" w:rsidRDefault="00011727" w:rsidP="00011727"/>
    <w:p w:rsidR="00011727" w:rsidRPr="002E3EC1" w:rsidRDefault="00011727" w:rsidP="00011727">
      <w:pPr>
        <w:jc w:val="center"/>
        <w:rPr>
          <w:sz w:val="32"/>
          <w:szCs w:val="32"/>
        </w:rPr>
      </w:pPr>
      <w:r w:rsidRPr="002E3EC1">
        <w:rPr>
          <w:sz w:val="32"/>
          <w:szCs w:val="32"/>
        </w:rPr>
        <w:t>PREPARED BY:</w:t>
      </w:r>
    </w:p>
    <w:p w:rsidR="00011727" w:rsidRPr="002E3EC1" w:rsidRDefault="00011727" w:rsidP="00011727">
      <w:pPr>
        <w:jc w:val="center"/>
        <w:rPr>
          <w:sz w:val="32"/>
          <w:szCs w:val="32"/>
        </w:rPr>
      </w:pPr>
    </w:p>
    <w:p w:rsidR="00011727" w:rsidRDefault="00011727" w:rsidP="00011727">
      <w:pPr>
        <w:jc w:val="center"/>
        <w:rPr>
          <w:sz w:val="32"/>
          <w:szCs w:val="32"/>
        </w:rPr>
      </w:pPr>
      <w:r w:rsidRPr="002E3EC1">
        <w:rPr>
          <w:sz w:val="32"/>
          <w:szCs w:val="32"/>
        </w:rPr>
        <w:t>COM</w:t>
      </w:r>
      <w:r>
        <w:rPr>
          <w:sz w:val="32"/>
          <w:szCs w:val="32"/>
        </w:rPr>
        <w:t>MUNITY PLANNING AND DEVELOPMENT</w:t>
      </w:r>
    </w:p>
    <w:p w:rsidR="00011727" w:rsidRPr="002E3EC1" w:rsidRDefault="00011727" w:rsidP="00011727">
      <w:pPr>
        <w:jc w:val="center"/>
        <w:rPr>
          <w:sz w:val="32"/>
          <w:szCs w:val="32"/>
        </w:rPr>
      </w:pPr>
      <w:r w:rsidRPr="002E3EC1">
        <w:rPr>
          <w:sz w:val="32"/>
          <w:szCs w:val="32"/>
        </w:rPr>
        <w:t>DEPARTMENT</w:t>
      </w:r>
    </w:p>
    <w:p w:rsidR="00011727" w:rsidRPr="002E3EC1" w:rsidRDefault="00011727" w:rsidP="00011727">
      <w:pPr>
        <w:jc w:val="center"/>
        <w:rPr>
          <w:sz w:val="32"/>
          <w:szCs w:val="32"/>
        </w:rPr>
      </w:pPr>
      <w:r w:rsidRPr="002E3EC1">
        <w:rPr>
          <w:sz w:val="32"/>
          <w:szCs w:val="32"/>
        </w:rPr>
        <w:t xml:space="preserve">CITY OF </w:t>
      </w:r>
      <w:smartTag w:uri="urn:schemas-microsoft-com:office:smarttags" w:element="place">
        <w:smartTag w:uri="urn:schemas-microsoft-com:office:smarttags" w:element="City">
          <w:r w:rsidRPr="002E3EC1">
            <w:rPr>
              <w:sz w:val="32"/>
              <w:szCs w:val="32"/>
            </w:rPr>
            <w:t>DECATUR</w:t>
          </w:r>
        </w:smartTag>
      </w:smartTag>
    </w:p>
    <w:p w:rsidR="00011727" w:rsidRPr="002E3EC1" w:rsidRDefault="00011727" w:rsidP="00011727">
      <w:pPr>
        <w:jc w:val="center"/>
        <w:rPr>
          <w:sz w:val="32"/>
          <w:szCs w:val="32"/>
        </w:rPr>
      </w:pPr>
      <w:smartTag w:uri="urn:schemas-microsoft-com:office:smarttags" w:element="place">
        <w:smartTag w:uri="urn:schemas-microsoft-com:office:smarttags" w:element="City">
          <w:r w:rsidRPr="002E3EC1">
            <w:rPr>
              <w:sz w:val="32"/>
              <w:szCs w:val="32"/>
            </w:rPr>
            <w:t>DECATUR</w:t>
          </w:r>
        </w:smartTag>
        <w:r w:rsidRPr="002E3EC1">
          <w:rPr>
            <w:sz w:val="32"/>
            <w:szCs w:val="32"/>
          </w:rPr>
          <w:t xml:space="preserve">, </w:t>
        </w:r>
        <w:smartTag w:uri="urn:schemas-microsoft-com:office:smarttags" w:element="State">
          <w:r w:rsidRPr="002E3EC1">
            <w:rPr>
              <w:sz w:val="32"/>
              <w:szCs w:val="32"/>
            </w:rPr>
            <w:t>ALABAMA</w:t>
          </w:r>
        </w:smartTag>
      </w:smartTag>
    </w:p>
    <w:p w:rsidR="00011727" w:rsidRDefault="00011727" w:rsidP="00011727"/>
    <w:p w:rsidR="00011727" w:rsidRDefault="00011727" w:rsidP="00011727"/>
    <w:p w:rsidR="00011727" w:rsidRDefault="00011727" w:rsidP="00011727">
      <w:pPr>
        <w:jc w:val="center"/>
        <w:rPr>
          <w:b/>
        </w:rPr>
      </w:pPr>
      <w:r>
        <w:rPr>
          <w:b/>
        </w:rPr>
        <w:t>Submitted to:</w:t>
      </w:r>
    </w:p>
    <w:p w:rsidR="00011727" w:rsidRDefault="00011727" w:rsidP="00011727">
      <w:pPr>
        <w:jc w:val="center"/>
        <w:rPr>
          <w:b/>
        </w:rPr>
      </w:pPr>
      <w:r>
        <w:rPr>
          <w:b/>
        </w:rPr>
        <w:t>U. S. Department of Housing and Urban Development</w:t>
      </w:r>
    </w:p>
    <w:p w:rsidR="00CD1100" w:rsidRDefault="00CD1100" w:rsidP="00011727">
      <w:pPr>
        <w:jc w:val="center"/>
        <w:rPr>
          <w:b/>
        </w:rPr>
      </w:pPr>
    </w:p>
    <w:p w:rsidR="00CD1100" w:rsidRPr="00F54EED" w:rsidRDefault="00F54EED" w:rsidP="00011727">
      <w:pPr>
        <w:jc w:val="center"/>
        <w:rPr>
          <w:b/>
        </w:rPr>
      </w:pPr>
      <w:r w:rsidRPr="00F54EED">
        <w:rPr>
          <w:b/>
        </w:rPr>
        <w:t>June 18</w:t>
      </w:r>
      <w:r w:rsidRPr="00F54EED">
        <w:rPr>
          <w:b/>
          <w:vertAlign w:val="superscript"/>
        </w:rPr>
        <w:t>th</w:t>
      </w:r>
      <w:r w:rsidRPr="00F54EED">
        <w:rPr>
          <w:b/>
        </w:rPr>
        <w:t xml:space="preserve"> 2024</w:t>
      </w:r>
    </w:p>
    <w:p w:rsidR="00011727" w:rsidRDefault="00011727" w:rsidP="00011727">
      <w:pPr>
        <w:jc w:val="center"/>
        <w:rPr>
          <w:b/>
          <w:sz w:val="32"/>
        </w:rPr>
      </w:pPr>
      <w:r>
        <w:rPr>
          <w:b/>
          <w:sz w:val="32"/>
        </w:rPr>
        <w:lastRenderedPageBreak/>
        <w:t>CITY OF DECATUR, ALABAMA</w:t>
      </w:r>
    </w:p>
    <w:p w:rsidR="00011727" w:rsidRDefault="00011727" w:rsidP="00011727">
      <w:pPr>
        <w:rPr>
          <w:b/>
          <w:sz w:val="28"/>
        </w:rPr>
      </w:pPr>
    </w:p>
    <w:p w:rsidR="00011727" w:rsidRDefault="00011727" w:rsidP="00011727">
      <w:pPr>
        <w:rPr>
          <w:b/>
          <w:sz w:val="28"/>
        </w:rPr>
      </w:pPr>
    </w:p>
    <w:p w:rsidR="00011727" w:rsidRDefault="00011727" w:rsidP="00011727">
      <w:pPr>
        <w:pStyle w:val="Heading6"/>
        <w:rPr>
          <w:b/>
          <w:sz w:val="32"/>
        </w:rPr>
      </w:pPr>
      <w:r>
        <w:rPr>
          <w:b/>
          <w:sz w:val="32"/>
        </w:rPr>
        <w:t>ELECTED OFFICIALS</w:t>
      </w:r>
    </w:p>
    <w:p w:rsidR="00011727" w:rsidRDefault="00011727" w:rsidP="00011727"/>
    <w:p w:rsidR="00011727" w:rsidRDefault="00011727" w:rsidP="00011727"/>
    <w:p w:rsidR="00011727" w:rsidRDefault="00011727" w:rsidP="00011727"/>
    <w:p w:rsidR="00011727" w:rsidRDefault="00011727" w:rsidP="00011727">
      <w:pPr>
        <w:ind w:firstLine="720"/>
        <w:rPr>
          <w:sz w:val="28"/>
        </w:rPr>
      </w:pPr>
    </w:p>
    <w:p w:rsidR="00011727" w:rsidRDefault="00011727" w:rsidP="00011727">
      <w:pPr>
        <w:rPr>
          <w:b/>
          <w:sz w:val="28"/>
        </w:rPr>
      </w:pPr>
      <w:r>
        <w:rPr>
          <w:b/>
          <w:sz w:val="28"/>
        </w:rPr>
        <w:t xml:space="preserve">Honorable </w:t>
      </w:r>
      <w:r w:rsidR="00301EA2">
        <w:rPr>
          <w:b/>
          <w:sz w:val="28"/>
        </w:rPr>
        <w:t>Tab Bowling</w:t>
      </w:r>
      <w:r>
        <w:rPr>
          <w:b/>
          <w:sz w:val="28"/>
        </w:rPr>
        <w:tab/>
      </w:r>
      <w:r>
        <w:rPr>
          <w:b/>
          <w:sz w:val="28"/>
        </w:rPr>
        <w:tab/>
        <w:t>Mayor</w:t>
      </w:r>
    </w:p>
    <w:p w:rsidR="00404264" w:rsidRDefault="002E5C50" w:rsidP="00404264">
      <w:pPr>
        <w:rPr>
          <w:b/>
          <w:sz w:val="28"/>
        </w:rPr>
      </w:pPr>
      <w:r>
        <w:rPr>
          <w:b/>
          <w:sz w:val="28"/>
        </w:rPr>
        <w:t>Jacob Ladner</w:t>
      </w:r>
      <w:r w:rsidR="00404264">
        <w:rPr>
          <w:b/>
          <w:sz w:val="28"/>
        </w:rPr>
        <w:tab/>
      </w:r>
      <w:r w:rsidR="00404264">
        <w:rPr>
          <w:b/>
          <w:sz w:val="28"/>
        </w:rPr>
        <w:tab/>
      </w:r>
      <w:r w:rsidR="00404264">
        <w:rPr>
          <w:b/>
          <w:sz w:val="28"/>
        </w:rPr>
        <w:tab/>
      </w:r>
      <w:r w:rsidR="00404264">
        <w:rPr>
          <w:b/>
          <w:sz w:val="28"/>
        </w:rPr>
        <w:tab/>
        <w:t>Council President (District 3)</w:t>
      </w:r>
    </w:p>
    <w:p w:rsidR="00011727" w:rsidRDefault="00077241" w:rsidP="00011727">
      <w:pPr>
        <w:rPr>
          <w:b/>
          <w:sz w:val="28"/>
        </w:rPr>
      </w:pPr>
      <w:r>
        <w:rPr>
          <w:b/>
          <w:sz w:val="28"/>
        </w:rPr>
        <w:t>William Jackson</w:t>
      </w:r>
      <w:r>
        <w:rPr>
          <w:b/>
          <w:sz w:val="28"/>
        </w:rPr>
        <w:tab/>
      </w:r>
      <w:r w:rsidR="00011727">
        <w:rPr>
          <w:b/>
          <w:sz w:val="28"/>
        </w:rPr>
        <w:tab/>
      </w:r>
      <w:r w:rsidR="00011727">
        <w:rPr>
          <w:b/>
          <w:sz w:val="28"/>
        </w:rPr>
        <w:tab/>
        <w:t xml:space="preserve">Council Member (District </w:t>
      </w:r>
      <w:r>
        <w:rPr>
          <w:b/>
          <w:sz w:val="28"/>
        </w:rPr>
        <w:t>1</w:t>
      </w:r>
      <w:r w:rsidR="00011727">
        <w:rPr>
          <w:b/>
          <w:sz w:val="28"/>
        </w:rPr>
        <w:t>)</w:t>
      </w:r>
    </w:p>
    <w:p w:rsidR="00011727" w:rsidRDefault="002E5C50" w:rsidP="00011727">
      <w:pPr>
        <w:rPr>
          <w:b/>
          <w:sz w:val="28"/>
        </w:rPr>
      </w:pPr>
      <w:r>
        <w:rPr>
          <w:b/>
          <w:sz w:val="28"/>
        </w:rPr>
        <w:t>Kyle Pike</w:t>
      </w:r>
      <w:r w:rsidR="00301EA2">
        <w:rPr>
          <w:b/>
          <w:sz w:val="28"/>
        </w:rPr>
        <w:t xml:space="preserve"> </w:t>
      </w:r>
      <w:r w:rsidR="00011727">
        <w:rPr>
          <w:b/>
          <w:sz w:val="28"/>
        </w:rPr>
        <w:tab/>
      </w:r>
      <w:r w:rsidR="00011727">
        <w:rPr>
          <w:b/>
          <w:sz w:val="28"/>
        </w:rPr>
        <w:tab/>
      </w:r>
      <w:r w:rsidR="00011727">
        <w:rPr>
          <w:b/>
          <w:sz w:val="28"/>
        </w:rPr>
        <w:tab/>
      </w:r>
      <w:r w:rsidR="00011727">
        <w:rPr>
          <w:b/>
          <w:sz w:val="28"/>
        </w:rPr>
        <w:tab/>
      </w:r>
      <w:r w:rsidR="00301EA2">
        <w:rPr>
          <w:b/>
          <w:sz w:val="28"/>
        </w:rPr>
        <w:t xml:space="preserve">         </w:t>
      </w:r>
      <w:r w:rsidR="00011727">
        <w:rPr>
          <w:b/>
          <w:sz w:val="28"/>
        </w:rPr>
        <w:t xml:space="preserve">Council Member (District </w:t>
      </w:r>
      <w:r w:rsidR="00077241">
        <w:rPr>
          <w:b/>
          <w:sz w:val="28"/>
        </w:rPr>
        <w:t>2</w:t>
      </w:r>
      <w:r w:rsidR="00011727">
        <w:rPr>
          <w:b/>
          <w:sz w:val="28"/>
        </w:rPr>
        <w:t>)</w:t>
      </w:r>
    </w:p>
    <w:p w:rsidR="00011727" w:rsidRDefault="002E5C50" w:rsidP="00011727">
      <w:pPr>
        <w:rPr>
          <w:b/>
          <w:sz w:val="28"/>
        </w:rPr>
      </w:pPr>
      <w:r>
        <w:rPr>
          <w:b/>
          <w:sz w:val="28"/>
        </w:rPr>
        <w:t xml:space="preserve">Hunter Pepper    </w:t>
      </w:r>
      <w:r w:rsidR="00011727">
        <w:rPr>
          <w:b/>
          <w:sz w:val="28"/>
        </w:rPr>
        <w:tab/>
      </w:r>
      <w:r w:rsidR="00077241">
        <w:rPr>
          <w:b/>
          <w:sz w:val="28"/>
        </w:rPr>
        <w:tab/>
      </w:r>
      <w:r w:rsidR="00664911">
        <w:rPr>
          <w:b/>
          <w:sz w:val="28"/>
        </w:rPr>
        <w:t xml:space="preserve">         </w:t>
      </w:r>
      <w:r w:rsidR="00011727">
        <w:rPr>
          <w:b/>
          <w:sz w:val="28"/>
        </w:rPr>
        <w:t xml:space="preserve">Council Member (District </w:t>
      </w:r>
      <w:r w:rsidR="00077241">
        <w:rPr>
          <w:b/>
          <w:sz w:val="28"/>
        </w:rPr>
        <w:t>4</w:t>
      </w:r>
      <w:r w:rsidR="00011727">
        <w:rPr>
          <w:b/>
          <w:sz w:val="28"/>
        </w:rPr>
        <w:t>)</w:t>
      </w:r>
    </w:p>
    <w:p w:rsidR="00404264" w:rsidRDefault="002E5C50" w:rsidP="00404264">
      <w:pPr>
        <w:rPr>
          <w:b/>
          <w:sz w:val="28"/>
        </w:rPr>
      </w:pPr>
      <w:r>
        <w:rPr>
          <w:b/>
          <w:sz w:val="28"/>
        </w:rPr>
        <w:t>Carlton McMasters</w:t>
      </w:r>
      <w:r w:rsidR="00404264">
        <w:rPr>
          <w:b/>
          <w:sz w:val="28"/>
        </w:rPr>
        <w:tab/>
      </w:r>
      <w:r w:rsidR="00404264">
        <w:rPr>
          <w:b/>
          <w:sz w:val="28"/>
        </w:rPr>
        <w:tab/>
        <w:t xml:space="preserve">         Council Member (District 5)</w:t>
      </w:r>
    </w:p>
    <w:p w:rsidR="00011727" w:rsidRDefault="00011727" w:rsidP="00011727">
      <w:pPr>
        <w:rPr>
          <w:sz w:val="28"/>
        </w:rPr>
      </w:pPr>
      <w:r>
        <w:rPr>
          <w:sz w:val="28"/>
        </w:rPr>
        <w:tab/>
      </w: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B97321" w:rsidRDefault="00B97321" w:rsidP="00011727">
      <w:pPr>
        <w:rPr>
          <w:sz w:val="28"/>
        </w:rPr>
      </w:pPr>
    </w:p>
    <w:p w:rsidR="00B97321" w:rsidRDefault="00B97321" w:rsidP="00011727">
      <w:pPr>
        <w:rPr>
          <w:sz w:val="28"/>
        </w:rPr>
      </w:pPr>
    </w:p>
    <w:p w:rsidR="001461DF" w:rsidRDefault="001461DF" w:rsidP="00011727">
      <w:pPr>
        <w:rPr>
          <w:sz w:val="28"/>
        </w:rPr>
      </w:pPr>
    </w:p>
    <w:p w:rsidR="00B97321" w:rsidRDefault="00B97321" w:rsidP="00011727">
      <w:pPr>
        <w:rPr>
          <w:sz w:val="28"/>
        </w:rPr>
      </w:pPr>
    </w:p>
    <w:p w:rsidR="00B97321" w:rsidRDefault="00B97321" w:rsidP="00011727">
      <w:pPr>
        <w:rPr>
          <w:sz w:val="28"/>
        </w:rPr>
      </w:pPr>
    </w:p>
    <w:p w:rsidR="00CD1100" w:rsidRDefault="00CD1100"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jc w:val="center"/>
        <w:rPr>
          <w:b/>
          <w:sz w:val="28"/>
        </w:rPr>
      </w:pPr>
      <w:r>
        <w:rPr>
          <w:b/>
          <w:sz w:val="28"/>
        </w:rPr>
        <w:t>Community Planning and Development Department</w:t>
      </w:r>
    </w:p>
    <w:p w:rsidR="00011727" w:rsidRDefault="00011727" w:rsidP="00011727">
      <w:pPr>
        <w:jc w:val="center"/>
        <w:rPr>
          <w:b/>
          <w:sz w:val="28"/>
        </w:rPr>
      </w:pPr>
    </w:p>
    <w:p w:rsidR="00011727" w:rsidRDefault="0043368A" w:rsidP="00011727">
      <w:pPr>
        <w:pStyle w:val="Heading5"/>
        <w:rPr>
          <w:rFonts w:ascii="Arial" w:hAnsi="Arial"/>
        </w:rPr>
      </w:pPr>
      <w:r>
        <w:rPr>
          <w:rFonts w:ascii="Arial" w:hAnsi="Arial"/>
        </w:rPr>
        <w:t>Allen Stover</w:t>
      </w:r>
    </w:p>
    <w:p w:rsidR="00011727" w:rsidRDefault="00984C27" w:rsidP="00011727">
      <w:pPr>
        <w:pStyle w:val="Heading5"/>
        <w:rPr>
          <w:rFonts w:ascii="Arial" w:hAnsi="Arial"/>
        </w:rPr>
      </w:pPr>
      <w:r>
        <w:rPr>
          <w:rFonts w:ascii="Arial" w:hAnsi="Arial"/>
        </w:rPr>
        <w:t>Community Development Manager</w:t>
      </w:r>
    </w:p>
    <w:p w:rsidR="00011727" w:rsidRDefault="00011727" w:rsidP="00011727"/>
    <w:p w:rsidR="00011727" w:rsidRDefault="00011727" w:rsidP="00011727">
      <w:pPr>
        <w:jc w:val="center"/>
        <w:rPr>
          <w:b/>
          <w:sz w:val="28"/>
        </w:rPr>
      </w:pPr>
    </w:p>
    <w:p w:rsidR="00011727" w:rsidRDefault="00011727" w:rsidP="00011727">
      <w:pPr>
        <w:jc w:val="center"/>
        <w:rPr>
          <w:b/>
          <w:sz w:val="28"/>
        </w:rPr>
      </w:pPr>
      <w:r>
        <w:rPr>
          <w:b/>
          <w:sz w:val="28"/>
        </w:rPr>
        <w:lastRenderedPageBreak/>
        <w:t>TABLE OF CONTENTS</w:t>
      </w:r>
    </w:p>
    <w:p w:rsidR="00011727" w:rsidRDefault="00011727" w:rsidP="00011727">
      <w:pPr>
        <w:rPr>
          <w:sz w:val="28"/>
        </w:rPr>
      </w:pPr>
    </w:p>
    <w:p w:rsidR="00011727" w:rsidRDefault="00011727" w:rsidP="00011727">
      <w:pPr>
        <w:rPr>
          <w:sz w:val="28"/>
        </w:rPr>
      </w:pPr>
    </w:p>
    <w:p w:rsidR="00011727" w:rsidRDefault="00011727" w:rsidP="00011727">
      <w:pPr>
        <w:ind w:firstLine="720"/>
        <w:rPr>
          <w:sz w:val="28"/>
        </w:rPr>
      </w:pPr>
      <w:r>
        <w:rPr>
          <w:sz w:val="28"/>
        </w:rPr>
        <w:t>Executive Summary</w:t>
      </w:r>
      <w:r>
        <w:rPr>
          <w:sz w:val="28"/>
        </w:rPr>
        <w:tab/>
      </w:r>
      <w:r>
        <w:rPr>
          <w:sz w:val="28"/>
        </w:rPr>
        <w:tab/>
      </w:r>
      <w:r>
        <w:rPr>
          <w:sz w:val="28"/>
        </w:rPr>
        <w:tab/>
      </w:r>
      <w:r>
        <w:rPr>
          <w:sz w:val="28"/>
        </w:rPr>
        <w:tab/>
      </w:r>
      <w:r>
        <w:rPr>
          <w:sz w:val="28"/>
        </w:rPr>
        <w:tab/>
      </w:r>
      <w:r>
        <w:rPr>
          <w:sz w:val="28"/>
        </w:rPr>
        <w:tab/>
      </w:r>
      <w:r>
        <w:rPr>
          <w:sz w:val="28"/>
        </w:rPr>
        <w:tab/>
        <w:t>6</w:t>
      </w:r>
    </w:p>
    <w:p w:rsidR="00742AF6" w:rsidRPr="00742AF6" w:rsidRDefault="00742AF6" w:rsidP="00011727">
      <w:pPr>
        <w:ind w:firstLine="720"/>
        <w:rPr>
          <w:sz w:val="28"/>
          <w:szCs w:val="28"/>
        </w:rPr>
      </w:pPr>
      <w:r w:rsidRPr="00742AF6">
        <w:rPr>
          <w:sz w:val="24"/>
          <w:szCs w:val="24"/>
        </w:rPr>
        <w:t>General Narrative A</w:t>
      </w:r>
      <w:r w:rsidRPr="00742AF6">
        <w:rPr>
          <w:b/>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42AF6">
        <w:rPr>
          <w:sz w:val="28"/>
          <w:szCs w:val="28"/>
        </w:rPr>
        <w:t>7</w:t>
      </w:r>
    </w:p>
    <w:p w:rsidR="00742AF6" w:rsidRDefault="00742AF6" w:rsidP="00011727">
      <w:pPr>
        <w:ind w:firstLine="720"/>
        <w:rPr>
          <w:sz w:val="24"/>
          <w:szCs w:val="24"/>
        </w:rPr>
      </w:pPr>
      <w:r>
        <w:rPr>
          <w:sz w:val="24"/>
          <w:szCs w:val="24"/>
        </w:rPr>
        <w:t xml:space="preserve">General Narrative B </w:t>
      </w:r>
      <w:r w:rsidRPr="00742AF6">
        <w:rPr>
          <w:sz w:val="24"/>
          <w:szCs w:val="24"/>
        </w:rPr>
        <w:t>(Affirmatively Furthering Fair Housing</w:t>
      </w:r>
      <w:r>
        <w:rPr>
          <w:sz w:val="24"/>
          <w:szCs w:val="24"/>
        </w:rPr>
        <w:t>)</w:t>
      </w:r>
      <w:r>
        <w:rPr>
          <w:sz w:val="24"/>
          <w:szCs w:val="24"/>
        </w:rPr>
        <w:tab/>
      </w:r>
      <w:r>
        <w:rPr>
          <w:sz w:val="24"/>
          <w:szCs w:val="24"/>
        </w:rPr>
        <w:tab/>
      </w:r>
      <w:r w:rsidR="002515FF">
        <w:rPr>
          <w:sz w:val="28"/>
          <w:szCs w:val="28"/>
        </w:rPr>
        <w:t>7</w:t>
      </w:r>
    </w:p>
    <w:p w:rsidR="00742AF6" w:rsidRDefault="00742AF6" w:rsidP="00011727">
      <w:pPr>
        <w:ind w:firstLine="720"/>
        <w:rPr>
          <w:sz w:val="24"/>
          <w:szCs w:val="24"/>
        </w:rPr>
      </w:pPr>
      <w:r>
        <w:rPr>
          <w:sz w:val="24"/>
          <w:szCs w:val="24"/>
        </w:rPr>
        <w:t>General Narrative C (Affordable Housing)</w:t>
      </w:r>
      <w:r>
        <w:rPr>
          <w:sz w:val="24"/>
          <w:szCs w:val="24"/>
        </w:rPr>
        <w:tab/>
      </w:r>
      <w:r>
        <w:rPr>
          <w:sz w:val="24"/>
          <w:szCs w:val="24"/>
        </w:rPr>
        <w:tab/>
      </w:r>
      <w:r>
        <w:rPr>
          <w:sz w:val="24"/>
          <w:szCs w:val="24"/>
        </w:rPr>
        <w:tab/>
      </w:r>
      <w:r>
        <w:rPr>
          <w:sz w:val="24"/>
          <w:szCs w:val="24"/>
        </w:rPr>
        <w:tab/>
      </w:r>
      <w:r w:rsidRPr="00742AF6">
        <w:rPr>
          <w:sz w:val="28"/>
          <w:szCs w:val="28"/>
        </w:rPr>
        <w:t>8</w:t>
      </w:r>
    </w:p>
    <w:p w:rsidR="00742AF6" w:rsidRDefault="00742AF6" w:rsidP="00011727">
      <w:pPr>
        <w:ind w:firstLine="720"/>
        <w:rPr>
          <w:sz w:val="24"/>
          <w:szCs w:val="24"/>
        </w:rPr>
      </w:pPr>
      <w:r>
        <w:rPr>
          <w:sz w:val="24"/>
          <w:szCs w:val="24"/>
        </w:rPr>
        <w:t>General Narrative D (Continuum of Care)</w:t>
      </w:r>
      <w:r>
        <w:rPr>
          <w:sz w:val="24"/>
          <w:szCs w:val="24"/>
        </w:rPr>
        <w:tab/>
      </w:r>
      <w:r>
        <w:rPr>
          <w:sz w:val="24"/>
          <w:szCs w:val="24"/>
        </w:rPr>
        <w:tab/>
      </w:r>
      <w:r>
        <w:rPr>
          <w:sz w:val="24"/>
          <w:szCs w:val="24"/>
        </w:rPr>
        <w:tab/>
      </w:r>
      <w:r>
        <w:rPr>
          <w:sz w:val="24"/>
          <w:szCs w:val="24"/>
        </w:rPr>
        <w:tab/>
      </w:r>
      <w:r w:rsidRPr="00742AF6">
        <w:rPr>
          <w:sz w:val="28"/>
          <w:szCs w:val="28"/>
        </w:rPr>
        <w:t>9</w:t>
      </w:r>
    </w:p>
    <w:p w:rsidR="00742AF6" w:rsidRDefault="00742AF6" w:rsidP="00011727">
      <w:pPr>
        <w:ind w:firstLine="720"/>
        <w:rPr>
          <w:sz w:val="24"/>
          <w:szCs w:val="24"/>
        </w:rPr>
      </w:pPr>
      <w:r>
        <w:rPr>
          <w:sz w:val="24"/>
          <w:szCs w:val="24"/>
        </w:rPr>
        <w:t>General Narrative E (Other Actions)</w:t>
      </w:r>
      <w:r>
        <w:rPr>
          <w:sz w:val="24"/>
          <w:szCs w:val="24"/>
        </w:rPr>
        <w:tab/>
      </w:r>
      <w:r>
        <w:rPr>
          <w:sz w:val="24"/>
          <w:szCs w:val="24"/>
        </w:rPr>
        <w:tab/>
      </w:r>
      <w:r>
        <w:rPr>
          <w:sz w:val="24"/>
          <w:szCs w:val="24"/>
        </w:rPr>
        <w:tab/>
      </w:r>
      <w:r>
        <w:rPr>
          <w:sz w:val="24"/>
          <w:szCs w:val="24"/>
        </w:rPr>
        <w:tab/>
      </w:r>
      <w:r>
        <w:rPr>
          <w:sz w:val="24"/>
          <w:szCs w:val="24"/>
        </w:rPr>
        <w:tab/>
      </w:r>
      <w:r w:rsidR="002515FF">
        <w:rPr>
          <w:sz w:val="28"/>
          <w:szCs w:val="28"/>
        </w:rPr>
        <w:t>9</w:t>
      </w:r>
    </w:p>
    <w:p w:rsidR="00742AF6" w:rsidRDefault="00742AF6" w:rsidP="00011727">
      <w:pPr>
        <w:ind w:firstLine="720"/>
        <w:rPr>
          <w:sz w:val="24"/>
          <w:szCs w:val="24"/>
        </w:rPr>
      </w:pPr>
      <w:r>
        <w:rPr>
          <w:sz w:val="24"/>
          <w:szCs w:val="24"/>
        </w:rPr>
        <w:t>General Narrative F (Leveraging Resources)</w:t>
      </w:r>
      <w:r>
        <w:rPr>
          <w:sz w:val="24"/>
          <w:szCs w:val="24"/>
        </w:rPr>
        <w:tab/>
      </w:r>
      <w:r>
        <w:rPr>
          <w:sz w:val="24"/>
          <w:szCs w:val="24"/>
        </w:rPr>
        <w:tab/>
      </w:r>
      <w:r>
        <w:rPr>
          <w:sz w:val="24"/>
          <w:szCs w:val="24"/>
        </w:rPr>
        <w:tab/>
      </w:r>
      <w:r>
        <w:rPr>
          <w:sz w:val="24"/>
          <w:szCs w:val="24"/>
        </w:rPr>
        <w:tab/>
      </w:r>
      <w:r w:rsidRPr="00742AF6">
        <w:rPr>
          <w:sz w:val="28"/>
          <w:szCs w:val="28"/>
        </w:rPr>
        <w:t>1</w:t>
      </w:r>
      <w:r w:rsidR="002515FF">
        <w:rPr>
          <w:sz w:val="28"/>
          <w:szCs w:val="28"/>
        </w:rPr>
        <w:t>0</w:t>
      </w:r>
    </w:p>
    <w:p w:rsidR="00742AF6" w:rsidRDefault="00742AF6" w:rsidP="00011727">
      <w:pPr>
        <w:ind w:firstLine="720"/>
        <w:rPr>
          <w:sz w:val="24"/>
          <w:szCs w:val="24"/>
        </w:rPr>
      </w:pPr>
      <w:r>
        <w:rPr>
          <w:sz w:val="24"/>
          <w:szCs w:val="24"/>
        </w:rPr>
        <w:t>General Narrative G (Citizen Report)</w:t>
      </w:r>
      <w:r>
        <w:rPr>
          <w:sz w:val="24"/>
          <w:szCs w:val="24"/>
        </w:rPr>
        <w:tab/>
      </w:r>
      <w:r>
        <w:rPr>
          <w:sz w:val="24"/>
          <w:szCs w:val="24"/>
        </w:rPr>
        <w:tab/>
      </w:r>
      <w:r>
        <w:rPr>
          <w:sz w:val="24"/>
          <w:szCs w:val="24"/>
        </w:rPr>
        <w:tab/>
      </w:r>
      <w:r>
        <w:rPr>
          <w:sz w:val="24"/>
          <w:szCs w:val="24"/>
        </w:rPr>
        <w:tab/>
      </w:r>
      <w:r>
        <w:rPr>
          <w:sz w:val="24"/>
          <w:szCs w:val="24"/>
        </w:rPr>
        <w:tab/>
      </w:r>
      <w:r w:rsidRPr="00742AF6">
        <w:rPr>
          <w:sz w:val="28"/>
          <w:szCs w:val="28"/>
        </w:rPr>
        <w:t>11</w:t>
      </w:r>
    </w:p>
    <w:p w:rsidR="00742AF6" w:rsidRPr="00742AF6" w:rsidRDefault="00742AF6" w:rsidP="00011727">
      <w:pPr>
        <w:ind w:firstLine="720"/>
        <w:rPr>
          <w:sz w:val="28"/>
          <w:szCs w:val="28"/>
        </w:rPr>
      </w:pPr>
      <w:r>
        <w:rPr>
          <w:sz w:val="24"/>
          <w:szCs w:val="24"/>
        </w:rPr>
        <w:t>General Narrative H (Self Evaluation)</w:t>
      </w:r>
      <w:r>
        <w:rPr>
          <w:sz w:val="24"/>
          <w:szCs w:val="24"/>
        </w:rPr>
        <w:tab/>
      </w:r>
      <w:r>
        <w:rPr>
          <w:sz w:val="24"/>
          <w:szCs w:val="24"/>
        </w:rPr>
        <w:tab/>
      </w:r>
      <w:r>
        <w:rPr>
          <w:sz w:val="24"/>
          <w:szCs w:val="24"/>
        </w:rPr>
        <w:tab/>
      </w:r>
      <w:r>
        <w:rPr>
          <w:sz w:val="24"/>
          <w:szCs w:val="24"/>
        </w:rPr>
        <w:tab/>
      </w:r>
      <w:r>
        <w:rPr>
          <w:sz w:val="24"/>
          <w:szCs w:val="24"/>
        </w:rPr>
        <w:tab/>
      </w:r>
      <w:r w:rsidRPr="00742AF6">
        <w:rPr>
          <w:sz w:val="28"/>
          <w:szCs w:val="28"/>
        </w:rPr>
        <w:t>11</w:t>
      </w:r>
    </w:p>
    <w:p w:rsidR="00011727" w:rsidRDefault="00011727" w:rsidP="00011727">
      <w:pPr>
        <w:ind w:firstLine="720"/>
        <w:rPr>
          <w:sz w:val="28"/>
        </w:rPr>
      </w:pPr>
    </w:p>
    <w:p w:rsidR="00011727" w:rsidRDefault="00011727" w:rsidP="00011727">
      <w:pPr>
        <w:rPr>
          <w:sz w:val="28"/>
        </w:rPr>
      </w:pPr>
      <w:r>
        <w:rPr>
          <w:sz w:val="28"/>
        </w:rPr>
        <w:t>SECTION I</w:t>
      </w:r>
    </w:p>
    <w:p w:rsidR="00011727" w:rsidRDefault="00011727" w:rsidP="00011727">
      <w:pPr>
        <w:rPr>
          <w:sz w:val="28"/>
        </w:rPr>
      </w:pPr>
    </w:p>
    <w:p w:rsidR="00011727" w:rsidRDefault="00011727" w:rsidP="00011727">
      <w:pPr>
        <w:ind w:firstLine="720"/>
        <w:rPr>
          <w:sz w:val="28"/>
        </w:rPr>
      </w:pPr>
      <w:r>
        <w:rPr>
          <w:sz w:val="28"/>
        </w:rPr>
        <w:t>A.</w:t>
      </w:r>
      <w:r>
        <w:rPr>
          <w:sz w:val="28"/>
        </w:rPr>
        <w:tab/>
        <w:t>Main Narrative Statements</w:t>
      </w:r>
      <w:r>
        <w:rPr>
          <w:sz w:val="28"/>
        </w:rPr>
        <w:tab/>
      </w:r>
      <w:r>
        <w:rPr>
          <w:sz w:val="28"/>
        </w:rPr>
        <w:tab/>
      </w:r>
      <w:r>
        <w:rPr>
          <w:sz w:val="28"/>
        </w:rPr>
        <w:tab/>
      </w:r>
      <w:r>
        <w:rPr>
          <w:sz w:val="28"/>
        </w:rPr>
        <w:tab/>
      </w:r>
      <w:r>
        <w:rPr>
          <w:sz w:val="28"/>
        </w:rPr>
        <w:tab/>
        <w:t>1</w:t>
      </w:r>
      <w:r w:rsidR="00AA22C7">
        <w:rPr>
          <w:sz w:val="28"/>
        </w:rPr>
        <w:t>4</w:t>
      </w:r>
    </w:p>
    <w:p w:rsidR="00011727" w:rsidRDefault="00011727" w:rsidP="00011727">
      <w:pPr>
        <w:rPr>
          <w:sz w:val="28"/>
        </w:rPr>
      </w:pPr>
      <w:r>
        <w:rPr>
          <w:sz w:val="28"/>
        </w:rPr>
        <w:tab/>
      </w:r>
      <w:r>
        <w:rPr>
          <w:sz w:val="28"/>
        </w:rPr>
        <w:tab/>
        <w:t xml:space="preserve">Housing Goals and Priorities </w:t>
      </w:r>
      <w:r>
        <w:rPr>
          <w:sz w:val="28"/>
        </w:rPr>
        <w:tab/>
      </w:r>
      <w:r>
        <w:rPr>
          <w:sz w:val="28"/>
        </w:rPr>
        <w:tab/>
      </w:r>
      <w:r>
        <w:rPr>
          <w:sz w:val="28"/>
        </w:rPr>
        <w:tab/>
      </w:r>
      <w:r>
        <w:rPr>
          <w:sz w:val="28"/>
        </w:rPr>
        <w:tab/>
        <w:t>1</w:t>
      </w:r>
      <w:r w:rsidR="002515FF">
        <w:rPr>
          <w:sz w:val="28"/>
        </w:rPr>
        <w:t>4</w:t>
      </w:r>
    </w:p>
    <w:p w:rsidR="00011727" w:rsidRDefault="00011727" w:rsidP="00011727">
      <w:pPr>
        <w:rPr>
          <w:sz w:val="28"/>
        </w:rPr>
      </w:pPr>
      <w:r>
        <w:rPr>
          <w:sz w:val="28"/>
        </w:rPr>
        <w:tab/>
      </w:r>
      <w:r>
        <w:rPr>
          <w:sz w:val="28"/>
        </w:rPr>
        <w:tab/>
        <w:t xml:space="preserve">Public Service Goals and Priorities </w:t>
      </w:r>
      <w:r>
        <w:rPr>
          <w:sz w:val="28"/>
        </w:rPr>
        <w:tab/>
      </w:r>
      <w:r>
        <w:rPr>
          <w:sz w:val="28"/>
        </w:rPr>
        <w:tab/>
      </w:r>
      <w:r>
        <w:rPr>
          <w:sz w:val="28"/>
        </w:rPr>
        <w:tab/>
        <w:t>1</w:t>
      </w:r>
      <w:r w:rsidR="002515FF">
        <w:rPr>
          <w:sz w:val="28"/>
        </w:rPr>
        <w:t>8</w:t>
      </w:r>
    </w:p>
    <w:p w:rsidR="00011727" w:rsidRDefault="00011727" w:rsidP="00011727">
      <w:pPr>
        <w:numPr>
          <w:ilvl w:val="0"/>
          <w:numId w:val="33"/>
        </w:numPr>
        <w:rPr>
          <w:sz w:val="28"/>
        </w:rPr>
      </w:pPr>
      <w:r>
        <w:rPr>
          <w:sz w:val="28"/>
        </w:rPr>
        <w:t>Affirmatively Furthering Fair Housing</w:t>
      </w:r>
      <w:r>
        <w:rPr>
          <w:sz w:val="28"/>
        </w:rPr>
        <w:tab/>
      </w:r>
      <w:r>
        <w:rPr>
          <w:sz w:val="28"/>
        </w:rPr>
        <w:tab/>
      </w:r>
      <w:r>
        <w:rPr>
          <w:sz w:val="28"/>
        </w:rPr>
        <w:tab/>
        <w:t>2</w:t>
      </w:r>
      <w:r w:rsidR="002515FF">
        <w:rPr>
          <w:sz w:val="28"/>
        </w:rPr>
        <w:t>1</w:t>
      </w:r>
    </w:p>
    <w:p w:rsidR="00011727" w:rsidRDefault="00011727" w:rsidP="00011727">
      <w:pPr>
        <w:numPr>
          <w:ilvl w:val="0"/>
          <w:numId w:val="33"/>
        </w:numPr>
        <w:rPr>
          <w:sz w:val="28"/>
        </w:rPr>
      </w:pPr>
      <w:r>
        <w:rPr>
          <w:sz w:val="28"/>
        </w:rPr>
        <w:t>Affordable Housing</w:t>
      </w:r>
      <w:r>
        <w:rPr>
          <w:sz w:val="28"/>
        </w:rPr>
        <w:tab/>
      </w:r>
      <w:r>
        <w:rPr>
          <w:sz w:val="28"/>
        </w:rPr>
        <w:tab/>
      </w:r>
      <w:r>
        <w:rPr>
          <w:sz w:val="28"/>
        </w:rPr>
        <w:tab/>
      </w:r>
      <w:r>
        <w:rPr>
          <w:sz w:val="28"/>
        </w:rPr>
        <w:tab/>
      </w:r>
      <w:r>
        <w:rPr>
          <w:sz w:val="28"/>
        </w:rPr>
        <w:tab/>
      </w:r>
      <w:r>
        <w:rPr>
          <w:sz w:val="28"/>
        </w:rPr>
        <w:tab/>
        <w:t>2</w:t>
      </w:r>
      <w:r w:rsidR="002515FF">
        <w:rPr>
          <w:sz w:val="28"/>
        </w:rPr>
        <w:t>1</w:t>
      </w:r>
    </w:p>
    <w:p w:rsidR="00011727" w:rsidRDefault="00011727" w:rsidP="00011727">
      <w:pPr>
        <w:numPr>
          <w:ilvl w:val="0"/>
          <w:numId w:val="33"/>
        </w:numPr>
        <w:rPr>
          <w:sz w:val="28"/>
        </w:rPr>
      </w:pPr>
      <w:r>
        <w:rPr>
          <w:sz w:val="28"/>
        </w:rPr>
        <w:t>Continuum of Care</w:t>
      </w:r>
      <w:r>
        <w:rPr>
          <w:sz w:val="28"/>
        </w:rPr>
        <w:tab/>
      </w:r>
      <w:r>
        <w:rPr>
          <w:sz w:val="28"/>
        </w:rPr>
        <w:tab/>
      </w:r>
      <w:r>
        <w:rPr>
          <w:sz w:val="28"/>
        </w:rPr>
        <w:tab/>
      </w:r>
      <w:r>
        <w:rPr>
          <w:sz w:val="28"/>
        </w:rPr>
        <w:tab/>
      </w:r>
      <w:r>
        <w:rPr>
          <w:sz w:val="28"/>
        </w:rPr>
        <w:tab/>
      </w:r>
      <w:r>
        <w:rPr>
          <w:sz w:val="28"/>
        </w:rPr>
        <w:tab/>
        <w:t>2</w:t>
      </w:r>
      <w:r w:rsidR="002515FF">
        <w:rPr>
          <w:sz w:val="28"/>
        </w:rPr>
        <w:t>2</w:t>
      </w:r>
    </w:p>
    <w:p w:rsidR="00011727" w:rsidRDefault="00011727" w:rsidP="00011727">
      <w:pPr>
        <w:numPr>
          <w:ilvl w:val="0"/>
          <w:numId w:val="33"/>
        </w:numPr>
        <w:rPr>
          <w:sz w:val="28"/>
        </w:rPr>
      </w:pPr>
      <w:r>
        <w:rPr>
          <w:sz w:val="28"/>
        </w:rPr>
        <w:t>Other Actions</w:t>
      </w:r>
      <w:r>
        <w:rPr>
          <w:sz w:val="28"/>
        </w:rPr>
        <w:tab/>
      </w:r>
      <w:r>
        <w:rPr>
          <w:sz w:val="28"/>
        </w:rPr>
        <w:tab/>
      </w:r>
      <w:r>
        <w:rPr>
          <w:sz w:val="28"/>
        </w:rPr>
        <w:tab/>
      </w:r>
      <w:r>
        <w:rPr>
          <w:sz w:val="28"/>
        </w:rPr>
        <w:tab/>
      </w:r>
      <w:r>
        <w:rPr>
          <w:sz w:val="28"/>
        </w:rPr>
        <w:tab/>
      </w:r>
      <w:r>
        <w:rPr>
          <w:sz w:val="28"/>
        </w:rPr>
        <w:tab/>
      </w:r>
      <w:r>
        <w:rPr>
          <w:sz w:val="28"/>
        </w:rPr>
        <w:tab/>
      </w:r>
      <w:r w:rsidR="00AA22C7">
        <w:rPr>
          <w:sz w:val="28"/>
        </w:rPr>
        <w:t>2</w:t>
      </w:r>
      <w:r w:rsidR="002515FF">
        <w:rPr>
          <w:sz w:val="28"/>
        </w:rPr>
        <w:t>2</w:t>
      </w:r>
    </w:p>
    <w:p w:rsidR="00011727" w:rsidRDefault="00011727" w:rsidP="00011727">
      <w:pPr>
        <w:numPr>
          <w:ilvl w:val="0"/>
          <w:numId w:val="33"/>
        </w:numPr>
        <w:rPr>
          <w:sz w:val="28"/>
        </w:rPr>
      </w:pPr>
      <w:r>
        <w:rPr>
          <w:sz w:val="28"/>
        </w:rPr>
        <w:t>Leveraging Resources</w:t>
      </w:r>
      <w:r>
        <w:rPr>
          <w:sz w:val="28"/>
        </w:rPr>
        <w:tab/>
      </w:r>
      <w:r>
        <w:rPr>
          <w:sz w:val="28"/>
        </w:rPr>
        <w:tab/>
      </w:r>
      <w:r>
        <w:rPr>
          <w:sz w:val="28"/>
        </w:rPr>
        <w:tab/>
      </w:r>
      <w:r>
        <w:rPr>
          <w:sz w:val="28"/>
        </w:rPr>
        <w:tab/>
      </w:r>
      <w:r>
        <w:rPr>
          <w:sz w:val="28"/>
        </w:rPr>
        <w:tab/>
      </w:r>
      <w:r>
        <w:rPr>
          <w:sz w:val="28"/>
        </w:rPr>
        <w:tab/>
        <w:t>2</w:t>
      </w:r>
      <w:r w:rsidR="002515FF">
        <w:rPr>
          <w:sz w:val="28"/>
        </w:rPr>
        <w:t>2</w:t>
      </w:r>
    </w:p>
    <w:p w:rsidR="00011727" w:rsidRDefault="00011727" w:rsidP="00011727">
      <w:pPr>
        <w:numPr>
          <w:ilvl w:val="0"/>
          <w:numId w:val="33"/>
        </w:numPr>
        <w:rPr>
          <w:sz w:val="28"/>
        </w:rPr>
      </w:pPr>
      <w:r>
        <w:rPr>
          <w:sz w:val="28"/>
        </w:rPr>
        <w:t>Citizen Comments</w:t>
      </w:r>
      <w:r>
        <w:rPr>
          <w:sz w:val="28"/>
        </w:rPr>
        <w:tab/>
      </w:r>
      <w:r>
        <w:rPr>
          <w:sz w:val="28"/>
        </w:rPr>
        <w:tab/>
      </w:r>
      <w:r>
        <w:rPr>
          <w:sz w:val="28"/>
        </w:rPr>
        <w:tab/>
      </w:r>
      <w:r>
        <w:rPr>
          <w:sz w:val="28"/>
        </w:rPr>
        <w:tab/>
      </w:r>
      <w:r>
        <w:rPr>
          <w:sz w:val="28"/>
        </w:rPr>
        <w:tab/>
      </w:r>
      <w:r>
        <w:rPr>
          <w:sz w:val="28"/>
        </w:rPr>
        <w:tab/>
        <w:t>2</w:t>
      </w:r>
      <w:r w:rsidR="002515FF">
        <w:rPr>
          <w:sz w:val="28"/>
        </w:rPr>
        <w:t>2</w:t>
      </w:r>
    </w:p>
    <w:p w:rsidR="00011727" w:rsidRDefault="00011727" w:rsidP="00011727">
      <w:pPr>
        <w:numPr>
          <w:ilvl w:val="0"/>
          <w:numId w:val="33"/>
        </w:numPr>
        <w:rPr>
          <w:sz w:val="28"/>
        </w:rPr>
      </w:pPr>
      <w:r>
        <w:rPr>
          <w:sz w:val="28"/>
        </w:rPr>
        <w:t>Monitoring Standards and Procedures</w:t>
      </w:r>
      <w:r>
        <w:rPr>
          <w:sz w:val="28"/>
        </w:rPr>
        <w:tab/>
      </w:r>
      <w:r>
        <w:rPr>
          <w:sz w:val="28"/>
        </w:rPr>
        <w:tab/>
      </w:r>
      <w:r>
        <w:rPr>
          <w:sz w:val="28"/>
        </w:rPr>
        <w:tab/>
        <w:t>2</w:t>
      </w:r>
      <w:r w:rsidR="002515FF">
        <w:rPr>
          <w:sz w:val="28"/>
        </w:rPr>
        <w:t>3</w:t>
      </w:r>
    </w:p>
    <w:p w:rsidR="00011727" w:rsidRDefault="00011727" w:rsidP="00011727">
      <w:pPr>
        <w:numPr>
          <w:ilvl w:val="0"/>
          <w:numId w:val="33"/>
        </w:numPr>
        <w:rPr>
          <w:sz w:val="28"/>
        </w:rPr>
      </w:pPr>
      <w:proofErr w:type="spellStart"/>
      <w:r>
        <w:rPr>
          <w:sz w:val="28"/>
        </w:rPr>
        <w:t>Self Evaluation</w:t>
      </w:r>
      <w:proofErr w:type="spellEnd"/>
      <w:r>
        <w:rPr>
          <w:sz w:val="28"/>
        </w:rPr>
        <w:tab/>
      </w:r>
      <w:r>
        <w:rPr>
          <w:sz w:val="28"/>
        </w:rPr>
        <w:tab/>
      </w:r>
      <w:r>
        <w:rPr>
          <w:sz w:val="28"/>
        </w:rPr>
        <w:tab/>
      </w:r>
      <w:r>
        <w:rPr>
          <w:sz w:val="28"/>
        </w:rPr>
        <w:tab/>
      </w:r>
      <w:r>
        <w:rPr>
          <w:sz w:val="28"/>
        </w:rPr>
        <w:tab/>
      </w:r>
      <w:r>
        <w:rPr>
          <w:sz w:val="28"/>
        </w:rPr>
        <w:tab/>
      </w:r>
      <w:r>
        <w:rPr>
          <w:sz w:val="28"/>
        </w:rPr>
        <w:tab/>
        <w:t>2</w:t>
      </w:r>
      <w:r w:rsidR="002515FF">
        <w:rPr>
          <w:sz w:val="28"/>
        </w:rPr>
        <w:t>5</w:t>
      </w:r>
    </w:p>
    <w:p w:rsidR="00011727" w:rsidRDefault="00011727" w:rsidP="00011727">
      <w:pPr>
        <w:rPr>
          <w:sz w:val="28"/>
        </w:rPr>
      </w:pPr>
    </w:p>
    <w:p w:rsidR="00011727" w:rsidRDefault="00011727" w:rsidP="00011727">
      <w:pPr>
        <w:rPr>
          <w:sz w:val="28"/>
        </w:rPr>
      </w:pPr>
      <w:r>
        <w:rPr>
          <w:sz w:val="28"/>
        </w:rPr>
        <w:t>SECTION II</w:t>
      </w:r>
    </w:p>
    <w:p w:rsidR="00011727" w:rsidRDefault="00011727" w:rsidP="00011727">
      <w:pPr>
        <w:rPr>
          <w:sz w:val="28"/>
        </w:rPr>
      </w:pPr>
    </w:p>
    <w:p w:rsidR="00011727" w:rsidRDefault="00011727" w:rsidP="00011727">
      <w:pPr>
        <w:ind w:firstLine="720"/>
        <w:rPr>
          <w:sz w:val="28"/>
        </w:rPr>
      </w:pPr>
      <w:r>
        <w:rPr>
          <w:sz w:val="28"/>
        </w:rPr>
        <w:t>CDBG Narrative Statements</w:t>
      </w:r>
      <w:r>
        <w:rPr>
          <w:sz w:val="28"/>
        </w:rPr>
        <w:tab/>
      </w:r>
      <w:r>
        <w:rPr>
          <w:sz w:val="28"/>
        </w:rPr>
        <w:tab/>
      </w:r>
      <w:r>
        <w:rPr>
          <w:sz w:val="28"/>
        </w:rPr>
        <w:tab/>
      </w:r>
      <w:r>
        <w:rPr>
          <w:sz w:val="28"/>
        </w:rPr>
        <w:tab/>
      </w:r>
      <w:r>
        <w:rPr>
          <w:sz w:val="28"/>
        </w:rPr>
        <w:tab/>
      </w:r>
      <w:r>
        <w:rPr>
          <w:sz w:val="28"/>
        </w:rPr>
        <w:tab/>
        <w:t>28</w:t>
      </w:r>
    </w:p>
    <w:p w:rsidR="00011727" w:rsidRDefault="00011727" w:rsidP="00011727">
      <w:pPr>
        <w:rPr>
          <w:sz w:val="28"/>
        </w:rPr>
      </w:pPr>
    </w:p>
    <w:p w:rsidR="00011727" w:rsidRDefault="00011727" w:rsidP="00011727">
      <w:pPr>
        <w:rPr>
          <w:sz w:val="28"/>
        </w:rPr>
      </w:pPr>
      <w:r>
        <w:rPr>
          <w:sz w:val="28"/>
        </w:rPr>
        <w:t>SECTION III</w:t>
      </w:r>
      <w:r>
        <w:rPr>
          <w:sz w:val="28"/>
        </w:rPr>
        <w:tab/>
      </w:r>
    </w:p>
    <w:p w:rsidR="00011727" w:rsidRDefault="00011727" w:rsidP="00011727">
      <w:pPr>
        <w:rPr>
          <w:sz w:val="28"/>
        </w:rPr>
      </w:pPr>
    </w:p>
    <w:p w:rsidR="00011727" w:rsidRDefault="00011727" w:rsidP="00011727">
      <w:pPr>
        <w:rPr>
          <w:sz w:val="28"/>
        </w:rPr>
      </w:pPr>
      <w:r>
        <w:rPr>
          <w:sz w:val="28"/>
        </w:rPr>
        <w:tab/>
        <w:t>IDIS Grantee Performance Report</w:t>
      </w:r>
      <w:r>
        <w:rPr>
          <w:sz w:val="28"/>
        </w:rPr>
        <w:tab/>
      </w:r>
      <w:r>
        <w:rPr>
          <w:sz w:val="28"/>
        </w:rPr>
        <w:tab/>
        <w:t>Appendix A</w:t>
      </w:r>
      <w:r>
        <w:rPr>
          <w:sz w:val="28"/>
        </w:rPr>
        <w:tab/>
      </w:r>
      <w:r>
        <w:rPr>
          <w:sz w:val="28"/>
        </w:rPr>
        <w:tab/>
        <w:t>3</w:t>
      </w:r>
      <w:r w:rsidR="002515FF">
        <w:rPr>
          <w:sz w:val="28"/>
        </w:rPr>
        <w:t>4</w:t>
      </w:r>
    </w:p>
    <w:p w:rsidR="00011727" w:rsidRDefault="00011727" w:rsidP="00011727">
      <w:pPr>
        <w:rPr>
          <w:sz w:val="28"/>
        </w:rPr>
      </w:pPr>
      <w:r>
        <w:rPr>
          <w:sz w:val="28"/>
        </w:rPr>
        <w:tab/>
        <w:t>Public Hearing Minutes</w:t>
      </w:r>
      <w:r>
        <w:rPr>
          <w:sz w:val="28"/>
        </w:rPr>
        <w:tab/>
      </w:r>
      <w:r>
        <w:rPr>
          <w:sz w:val="28"/>
        </w:rPr>
        <w:tab/>
      </w:r>
      <w:r>
        <w:rPr>
          <w:sz w:val="28"/>
        </w:rPr>
        <w:tab/>
      </w:r>
      <w:r>
        <w:rPr>
          <w:sz w:val="28"/>
        </w:rPr>
        <w:tab/>
        <w:t>Appendix B</w:t>
      </w:r>
      <w:r>
        <w:rPr>
          <w:sz w:val="28"/>
        </w:rPr>
        <w:tab/>
      </w:r>
      <w:r>
        <w:rPr>
          <w:sz w:val="28"/>
        </w:rPr>
        <w:tab/>
        <w:t>3</w:t>
      </w:r>
      <w:r w:rsidR="002515FF">
        <w:rPr>
          <w:sz w:val="28"/>
        </w:rPr>
        <w:t>5</w:t>
      </w:r>
    </w:p>
    <w:p w:rsidR="00011727" w:rsidRDefault="00011727" w:rsidP="00011727">
      <w:pPr>
        <w:rPr>
          <w:sz w:val="28"/>
        </w:rPr>
      </w:pPr>
      <w:r>
        <w:rPr>
          <w:sz w:val="28"/>
        </w:rPr>
        <w:tab/>
      </w:r>
    </w:p>
    <w:p w:rsidR="00742AF6" w:rsidRDefault="00742AF6" w:rsidP="00011727">
      <w:pPr>
        <w:rPr>
          <w:sz w:val="28"/>
        </w:rPr>
      </w:pPr>
    </w:p>
    <w:p w:rsidR="00742AF6" w:rsidRDefault="00742AF6" w:rsidP="00011727">
      <w:pPr>
        <w:rPr>
          <w:sz w:val="28"/>
        </w:rPr>
      </w:pPr>
    </w:p>
    <w:p w:rsidR="00742AF6" w:rsidRDefault="00742AF6" w:rsidP="00011727">
      <w:pPr>
        <w:rPr>
          <w:sz w:val="28"/>
        </w:rPr>
      </w:pPr>
    </w:p>
    <w:p w:rsidR="00011727" w:rsidRDefault="00011727" w:rsidP="00011727">
      <w:pPr>
        <w:pStyle w:val="Heading7"/>
        <w:rPr>
          <w:u w:val="single"/>
        </w:rPr>
      </w:pPr>
      <w:r>
        <w:rPr>
          <w:u w:val="single"/>
        </w:rPr>
        <w:t>FIGURES</w:t>
      </w:r>
    </w:p>
    <w:p w:rsidR="00011727" w:rsidRDefault="00011727" w:rsidP="00011727"/>
    <w:p w:rsidR="00011727" w:rsidRDefault="00011727" w:rsidP="00011727">
      <w:pPr>
        <w:rPr>
          <w:sz w:val="28"/>
        </w:rPr>
      </w:pPr>
      <w:r>
        <w:rPr>
          <w:sz w:val="28"/>
        </w:rPr>
        <w:t>FIGURE 1:</w:t>
      </w:r>
      <w:r>
        <w:rPr>
          <w:sz w:val="28"/>
        </w:rPr>
        <w:tab/>
      </w:r>
      <w:r>
        <w:rPr>
          <w:sz w:val="28"/>
        </w:rPr>
        <w:tab/>
        <w:t>H.O.M.E. Program Steps</w:t>
      </w:r>
      <w:r>
        <w:rPr>
          <w:sz w:val="28"/>
        </w:rPr>
        <w:tab/>
      </w:r>
      <w:r>
        <w:rPr>
          <w:sz w:val="28"/>
        </w:rPr>
        <w:tab/>
      </w:r>
      <w:r>
        <w:rPr>
          <w:sz w:val="28"/>
        </w:rPr>
        <w:tab/>
      </w:r>
      <w:r>
        <w:rPr>
          <w:sz w:val="28"/>
        </w:rPr>
        <w:tab/>
        <w:t>1</w:t>
      </w:r>
      <w:r w:rsidR="0005436C">
        <w:rPr>
          <w:sz w:val="28"/>
        </w:rPr>
        <w:t>5</w:t>
      </w:r>
    </w:p>
    <w:p w:rsidR="00011727" w:rsidRDefault="00011727" w:rsidP="00011727">
      <w:pPr>
        <w:ind w:left="2160" w:hanging="2160"/>
        <w:rPr>
          <w:sz w:val="28"/>
        </w:rPr>
      </w:pPr>
    </w:p>
    <w:p w:rsidR="00011727" w:rsidRDefault="00011727" w:rsidP="00011727">
      <w:pPr>
        <w:pStyle w:val="Heading8"/>
      </w:pPr>
      <w:r>
        <w:t>TABLES</w:t>
      </w:r>
    </w:p>
    <w:p w:rsidR="00011727" w:rsidRDefault="00011727" w:rsidP="00011727"/>
    <w:p w:rsidR="00011727" w:rsidRDefault="00011727" w:rsidP="00011727">
      <w:pPr>
        <w:ind w:left="2160" w:hanging="2160"/>
        <w:rPr>
          <w:sz w:val="28"/>
        </w:rPr>
      </w:pPr>
      <w:r>
        <w:rPr>
          <w:sz w:val="28"/>
        </w:rPr>
        <w:t>TABLE 1:</w:t>
      </w:r>
      <w:r>
        <w:rPr>
          <w:sz w:val="28"/>
        </w:rPr>
        <w:tab/>
        <w:t xml:space="preserve">Characteristics of Applicants for the </w:t>
      </w:r>
    </w:p>
    <w:p w:rsidR="00011727" w:rsidRDefault="00011727" w:rsidP="00011727">
      <w:pPr>
        <w:ind w:left="2160"/>
        <w:rPr>
          <w:sz w:val="28"/>
        </w:rPr>
      </w:pPr>
      <w:r>
        <w:rPr>
          <w:sz w:val="28"/>
        </w:rPr>
        <w:t>H.O</w:t>
      </w:r>
      <w:r w:rsidR="00AB5216">
        <w:rPr>
          <w:sz w:val="28"/>
        </w:rPr>
        <w:t>.M.E. Program (</w:t>
      </w:r>
      <w:r w:rsidR="003006A9">
        <w:rPr>
          <w:sz w:val="28"/>
        </w:rPr>
        <w:t>202</w:t>
      </w:r>
      <w:r w:rsidR="009D78F8">
        <w:rPr>
          <w:sz w:val="28"/>
        </w:rPr>
        <w:t>3</w:t>
      </w:r>
      <w:r w:rsidR="003006A9">
        <w:rPr>
          <w:sz w:val="28"/>
        </w:rPr>
        <w:t>-202</w:t>
      </w:r>
      <w:r w:rsidR="009D78F8">
        <w:rPr>
          <w:sz w:val="28"/>
        </w:rPr>
        <w:t>4</w:t>
      </w:r>
      <w:r>
        <w:rPr>
          <w:sz w:val="28"/>
        </w:rPr>
        <w:t>)</w:t>
      </w:r>
      <w:r>
        <w:rPr>
          <w:sz w:val="28"/>
        </w:rPr>
        <w:tab/>
      </w:r>
      <w:r>
        <w:rPr>
          <w:sz w:val="28"/>
        </w:rPr>
        <w:tab/>
      </w:r>
      <w:r>
        <w:rPr>
          <w:sz w:val="28"/>
        </w:rPr>
        <w:tab/>
      </w:r>
      <w:r w:rsidR="00AA22C7">
        <w:rPr>
          <w:sz w:val="28"/>
        </w:rPr>
        <w:t>1</w:t>
      </w:r>
      <w:r w:rsidR="0005436C">
        <w:rPr>
          <w:sz w:val="28"/>
        </w:rPr>
        <w:t>6</w:t>
      </w:r>
    </w:p>
    <w:p w:rsidR="00011727" w:rsidRDefault="00011727" w:rsidP="00011727">
      <w:pPr>
        <w:rPr>
          <w:sz w:val="28"/>
        </w:rPr>
      </w:pPr>
    </w:p>
    <w:p w:rsidR="00011727" w:rsidRDefault="00011727" w:rsidP="00011727">
      <w:pPr>
        <w:ind w:left="2160" w:hanging="2160"/>
        <w:rPr>
          <w:sz w:val="28"/>
        </w:rPr>
      </w:pPr>
      <w:r>
        <w:rPr>
          <w:sz w:val="28"/>
        </w:rPr>
        <w:t>TABLE 2:</w:t>
      </w:r>
      <w:r>
        <w:rPr>
          <w:sz w:val="28"/>
        </w:rPr>
        <w:tab/>
        <w:t xml:space="preserve">Performance Summary for Program </w:t>
      </w:r>
    </w:p>
    <w:p w:rsidR="00011727" w:rsidRDefault="00AB5216" w:rsidP="00011727">
      <w:pPr>
        <w:ind w:left="2160"/>
        <w:rPr>
          <w:sz w:val="28"/>
        </w:rPr>
      </w:pPr>
      <w:r>
        <w:rPr>
          <w:sz w:val="28"/>
        </w:rPr>
        <w:t xml:space="preserve">Year </w:t>
      </w:r>
      <w:r w:rsidR="007A25AE">
        <w:rPr>
          <w:sz w:val="28"/>
        </w:rPr>
        <w:t>20</w:t>
      </w:r>
      <w:r w:rsidR="00821093">
        <w:rPr>
          <w:sz w:val="28"/>
        </w:rPr>
        <w:t>2</w:t>
      </w:r>
      <w:r w:rsidR="009D78F8">
        <w:rPr>
          <w:sz w:val="28"/>
        </w:rPr>
        <w:t>3</w:t>
      </w:r>
      <w:r>
        <w:rPr>
          <w:sz w:val="28"/>
        </w:rPr>
        <w:t>-</w:t>
      </w:r>
      <w:r w:rsidR="007A25AE">
        <w:rPr>
          <w:sz w:val="28"/>
        </w:rPr>
        <w:t>20</w:t>
      </w:r>
      <w:r w:rsidR="00821093">
        <w:rPr>
          <w:sz w:val="28"/>
        </w:rPr>
        <w:t>2</w:t>
      </w:r>
      <w:r w:rsidR="009D78F8">
        <w:rPr>
          <w:sz w:val="28"/>
        </w:rPr>
        <w:t>4</w:t>
      </w:r>
      <w:r w:rsidR="00011727">
        <w:rPr>
          <w:sz w:val="28"/>
        </w:rPr>
        <w:t xml:space="preserve"> (CDBG 20</w:t>
      </w:r>
      <w:r w:rsidR="00821093">
        <w:rPr>
          <w:sz w:val="28"/>
        </w:rPr>
        <w:t>20</w:t>
      </w:r>
      <w:r w:rsidR="00011727">
        <w:rPr>
          <w:sz w:val="28"/>
        </w:rPr>
        <w:t>-20</w:t>
      </w:r>
      <w:r w:rsidR="00821093">
        <w:rPr>
          <w:sz w:val="28"/>
        </w:rPr>
        <w:t>25</w:t>
      </w:r>
    </w:p>
    <w:p w:rsidR="00011727" w:rsidRDefault="00011727" w:rsidP="00011727">
      <w:pPr>
        <w:ind w:left="1440" w:firstLine="720"/>
        <w:rPr>
          <w:sz w:val="28"/>
        </w:rPr>
      </w:pPr>
      <w:r>
        <w:rPr>
          <w:sz w:val="28"/>
        </w:rPr>
        <w:t>Five Year Consolidated Plan)</w:t>
      </w:r>
      <w:r>
        <w:rPr>
          <w:sz w:val="28"/>
        </w:rPr>
        <w:tab/>
      </w:r>
      <w:r>
        <w:rPr>
          <w:sz w:val="28"/>
        </w:rPr>
        <w:tab/>
      </w:r>
      <w:r>
        <w:rPr>
          <w:sz w:val="28"/>
        </w:rPr>
        <w:tab/>
        <w:t>3</w:t>
      </w:r>
      <w:r w:rsidR="0005436C">
        <w:rPr>
          <w:sz w:val="28"/>
        </w:rPr>
        <w:t>1</w:t>
      </w:r>
    </w:p>
    <w:p w:rsidR="00742AF6" w:rsidRDefault="00742AF6" w:rsidP="00011727">
      <w:pPr>
        <w:ind w:left="3600"/>
        <w:rPr>
          <w:sz w:val="28"/>
          <w:u w:val="single"/>
        </w:rPr>
      </w:pPr>
    </w:p>
    <w:p w:rsidR="00011727" w:rsidRPr="006E5628" w:rsidRDefault="00011727" w:rsidP="00011727">
      <w:pPr>
        <w:ind w:left="3600"/>
        <w:rPr>
          <w:sz w:val="28"/>
        </w:rPr>
      </w:pPr>
      <w:r w:rsidRPr="00604189">
        <w:rPr>
          <w:sz w:val="28"/>
          <w:u w:val="single"/>
        </w:rPr>
        <w:t>MAPS</w:t>
      </w:r>
    </w:p>
    <w:p w:rsidR="00011727" w:rsidRDefault="00011727" w:rsidP="00011727">
      <w:pPr>
        <w:ind w:left="2160" w:hanging="2160"/>
        <w:rPr>
          <w:sz w:val="28"/>
        </w:rPr>
      </w:pPr>
    </w:p>
    <w:p w:rsidR="00011727" w:rsidRDefault="00011727" w:rsidP="00011727">
      <w:pPr>
        <w:rPr>
          <w:sz w:val="28"/>
        </w:rPr>
      </w:pPr>
      <w:r>
        <w:rPr>
          <w:sz w:val="28"/>
        </w:rPr>
        <w:t>MAP 1:</w:t>
      </w:r>
      <w:r>
        <w:rPr>
          <w:sz w:val="28"/>
        </w:rPr>
        <w:tab/>
      </w:r>
      <w:r>
        <w:rPr>
          <w:sz w:val="28"/>
        </w:rPr>
        <w:tab/>
      </w:r>
      <w:r w:rsidR="003006A9">
        <w:rPr>
          <w:sz w:val="28"/>
        </w:rPr>
        <w:t>202</w:t>
      </w:r>
      <w:r w:rsidR="009D78F8">
        <w:rPr>
          <w:sz w:val="28"/>
        </w:rPr>
        <w:t>3</w:t>
      </w:r>
      <w:r w:rsidR="003006A9">
        <w:rPr>
          <w:sz w:val="28"/>
        </w:rPr>
        <w:t>-202</w:t>
      </w:r>
      <w:r w:rsidR="009D78F8">
        <w:rPr>
          <w:sz w:val="28"/>
        </w:rPr>
        <w:t>4</w:t>
      </w:r>
      <w:r>
        <w:rPr>
          <w:sz w:val="28"/>
        </w:rPr>
        <w:t xml:space="preserve"> Public Facilities Projects</w:t>
      </w:r>
      <w:r>
        <w:rPr>
          <w:sz w:val="28"/>
        </w:rPr>
        <w:tab/>
      </w:r>
      <w:r>
        <w:rPr>
          <w:sz w:val="28"/>
        </w:rPr>
        <w:tab/>
        <w:t>7a</w:t>
      </w:r>
    </w:p>
    <w:p w:rsidR="00011727" w:rsidRDefault="00011727" w:rsidP="00011727">
      <w:pPr>
        <w:rPr>
          <w:sz w:val="28"/>
        </w:rPr>
      </w:pPr>
    </w:p>
    <w:p w:rsidR="00011727" w:rsidRDefault="00011727" w:rsidP="00011727">
      <w:pPr>
        <w:rPr>
          <w:sz w:val="28"/>
        </w:rPr>
      </w:pPr>
      <w:r>
        <w:rPr>
          <w:sz w:val="28"/>
        </w:rPr>
        <w:t>MAP 2:</w:t>
      </w:r>
      <w:r>
        <w:rPr>
          <w:sz w:val="28"/>
        </w:rPr>
        <w:tab/>
      </w:r>
      <w:r>
        <w:rPr>
          <w:sz w:val="28"/>
        </w:rPr>
        <w:tab/>
      </w:r>
      <w:r w:rsidR="003006A9">
        <w:rPr>
          <w:sz w:val="28"/>
        </w:rPr>
        <w:t>202</w:t>
      </w:r>
      <w:r w:rsidR="009D78F8">
        <w:rPr>
          <w:sz w:val="28"/>
        </w:rPr>
        <w:t>3</w:t>
      </w:r>
      <w:r w:rsidR="003006A9">
        <w:rPr>
          <w:sz w:val="28"/>
        </w:rPr>
        <w:t>-202</w:t>
      </w:r>
      <w:r w:rsidR="009D78F8">
        <w:rPr>
          <w:sz w:val="28"/>
        </w:rPr>
        <w:t>4</w:t>
      </w:r>
      <w:r>
        <w:rPr>
          <w:sz w:val="28"/>
        </w:rPr>
        <w:t xml:space="preserve"> CDBG Target Areas</w:t>
      </w:r>
      <w:r>
        <w:rPr>
          <w:sz w:val="28"/>
        </w:rPr>
        <w:tab/>
      </w:r>
      <w:r>
        <w:rPr>
          <w:sz w:val="28"/>
        </w:rPr>
        <w:tab/>
      </w:r>
      <w:r>
        <w:rPr>
          <w:sz w:val="28"/>
        </w:rPr>
        <w:tab/>
        <w:t>7b</w:t>
      </w:r>
    </w:p>
    <w:p w:rsidR="00011727" w:rsidRDefault="00011727" w:rsidP="00011727">
      <w:pPr>
        <w:rPr>
          <w:sz w:val="28"/>
        </w:rPr>
      </w:pPr>
    </w:p>
    <w:p w:rsidR="00011727" w:rsidRDefault="00F54EED" w:rsidP="00011727">
      <w:pPr>
        <w:rPr>
          <w:sz w:val="28"/>
        </w:rPr>
      </w:pPr>
      <w:r>
        <w:rPr>
          <w:sz w:val="28"/>
        </w:rPr>
        <w:t xml:space="preserve"> </w:t>
      </w:r>
      <w:r w:rsidR="00011727">
        <w:rPr>
          <w:sz w:val="28"/>
        </w:rPr>
        <w:tab/>
      </w: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742AF6" w:rsidRDefault="00742AF6" w:rsidP="00011727">
      <w:pPr>
        <w:rPr>
          <w:sz w:val="28"/>
        </w:rPr>
      </w:pPr>
    </w:p>
    <w:p w:rsidR="00011727" w:rsidRDefault="00011727" w:rsidP="00011727">
      <w:pPr>
        <w:rPr>
          <w:sz w:val="28"/>
        </w:rPr>
      </w:pPr>
    </w:p>
    <w:p w:rsidR="00011727" w:rsidRDefault="00011727" w:rsidP="00011727">
      <w:pPr>
        <w:rPr>
          <w:sz w:val="28"/>
        </w:rPr>
      </w:pPr>
    </w:p>
    <w:p w:rsidR="00011727" w:rsidRDefault="00011727" w:rsidP="00011727">
      <w:pPr>
        <w:rPr>
          <w:sz w:val="28"/>
        </w:rPr>
      </w:pPr>
    </w:p>
    <w:p w:rsidR="00011727" w:rsidRPr="00742267" w:rsidRDefault="00011727" w:rsidP="00011727">
      <w:pPr>
        <w:pStyle w:val="Heading4"/>
        <w:rPr>
          <w:rFonts w:ascii="Arial" w:hAnsi="Arial"/>
          <w:b/>
          <w:sz w:val="40"/>
          <w:szCs w:val="40"/>
        </w:rPr>
      </w:pPr>
      <w:r w:rsidRPr="00742267">
        <w:rPr>
          <w:rFonts w:ascii="Arial" w:hAnsi="Arial"/>
          <w:b/>
          <w:sz w:val="40"/>
          <w:szCs w:val="40"/>
        </w:rPr>
        <w:t>EXECUTIVE SUMMARY</w:t>
      </w:r>
    </w:p>
    <w:p w:rsidR="00011727" w:rsidRDefault="00011727" w:rsidP="00011727">
      <w:pPr>
        <w:jc w:val="center"/>
        <w:rPr>
          <w:sz w:val="44"/>
        </w:rPr>
      </w:pPr>
    </w:p>
    <w:p w:rsidR="00011727" w:rsidRDefault="00011727" w:rsidP="00011727">
      <w:pPr>
        <w:jc w:val="center"/>
        <w:rPr>
          <w:sz w:val="44"/>
        </w:rPr>
      </w:pPr>
    </w:p>
    <w:p w:rsidR="00011727" w:rsidRDefault="00011727" w:rsidP="00011727">
      <w:pPr>
        <w:jc w:val="center"/>
        <w:rPr>
          <w:sz w:val="44"/>
        </w:rPr>
      </w:pPr>
    </w:p>
    <w:p w:rsidR="00011727" w:rsidRDefault="00011727" w:rsidP="00011727">
      <w:pPr>
        <w:jc w:val="center"/>
        <w:rPr>
          <w:sz w:val="44"/>
        </w:rPr>
      </w:pPr>
    </w:p>
    <w:p w:rsidR="00011727" w:rsidRDefault="00011727" w:rsidP="00011727">
      <w:pPr>
        <w:jc w:val="center"/>
        <w:rPr>
          <w:sz w:val="44"/>
        </w:rPr>
      </w:pPr>
    </w:p>
    <w:p w:rsidR="00011727" w:rsidRDefault="00011727" w:rsidP="00011727">
      <w:pPr>
        <w:jc w:val="center"/>
        <w:rPr>
          <w:sz w:val="44"/>
        </w:rPr>
      </w:pPr>
    </w:p>
    <w:p w:rsidR="00011727" w:rsidRDefault="00011727" w:rsidP="00011727">
      <w:pPr>
        <w:jc w:val="center"/>
        <w:rPr>
          <w:sz w:val="44"/>
        </w:rPr>
      </w:pPr>
    </w:p>
    <w:p w:rsidR="00011727" w:rsidRDefault="00011727" w:rsidP="00011727">
      <w:pPr>
        <w:pStyle w:val="Heading5"/>
        <w:rPr>
          <w:rFonts w:ascii="Arial" w:hAnsi="Arial"/>
          <w:b w:val="0"/>
          <w:sz w:val="24"/>
          <w:szCs w:val="24"/>
        </w:rPr>
      </w:pPr>
    </w:p>
    <w:p w:rsidR="00011727" w:rsidRDefault="00011727" w:rsidP="00011727"/>
    <w:p w:rsidR="00011727" w:rsidRDefault="00011727" w:rsidP="00011727"/>
    <w:p w:rsidR="00011727" w:rsidRPr="000F40F3" w:rsidRDefault="00011727" w:rsidP="00011727"/>
    <w:p w:rsidR="00011727" w:rsidRDefault="00011727" w:rsidP="00011727">
      <w:pPr>
        <w:pStyle w:val="Heading5"/>
        <w:rPr>
          <w:rFonts w:ascii="Arial" w:hAnsi="Arial"/>
          <w:sz w:val="24"/>
        </w:rPr>
      </w:pPr>
    </w:p>
    <w:p w:rsidR="00011727" w:rsidRDefault="00011727" w:rsidP="00011727">
      <w:pPr>
        <w:pStyle w:val="Heading5"/>
        <w:rPr>
          <w:rFonts w:ascii="Arial" w:hAnsi="Arial"/>
          <w:sz w:val="24"/>
        </w:rPr>
      </w:pPr>
    </w:p>
    <w:p w:rsidR="001461DF" w:rsidRPr="001461DF" w:rsidRDefault="001461DF" w:rsidP="001461DF"/>
    <w:p w:rsidR="00011727" w:rsidRDefault="00011727" w:rsidP="00011727">
      <w:pPr>
        <w:pStyle w:val="Heading5"/>
        <w:rPr>
          <w:rFonts w:ascii="Arial" w:hAnsi="Arial"/>
          <w:sz w:val="24"/>
        </w:rPr>
      </w:pPr>
    </w:p>
    <w:p w:rsidR="00011727" w:rsidRDefault="00011727" w:rsidP="00011727">
      <w:pPr>
        <w:pStyle w:val="Heading5"/>
        <w:rPr>
          <w:rFonts w:ascii="Arial" w:hAnsi="Arial"/>
          <w:sz w:val="24"/>
        </w:rPr>
      </w:pPr>
    </w:p>
    <w:p w:rsidR="00011727" w:rsidRDefault="00011727" w:rsidP="00011727">
      <w:pPr>
        <w:pStyle w:val="Heading5"/>
        <w:jc w:val="left"/>
        <w:rPr>
          <w:rFonts w:ascii="Arial" w:hAnsi="Arial"/>
          <w:sz w:val="24"/>
        </w:rPr>
      </w:pPr>
    </w:p>
    <w:p w:rsidR="00011727" w:rsidRPr="0075431C" w:rsidRDefault="00011727" w:rsidP="00011727"/>
    <w:p w:rsidR="00011727" w:rsidRDefault="00011727" w:rsidP="00011727">
      <w:pPr>
        <w:pStyle w:val="Heading5"/>
        <w:rPr>
          <w:rFonts w:ascii="Arial" w:hAnsi="Arial"/>
        </w:rPr>
      </w:pPr>
      <w:r>
        <w:rPr>
          <w:rFonts w:ascii="Arial" w:hAnsi="Arial"/>
          <w:sz w:val="24"/>
        </w:rPr>
        <w:t xml:space="preserve">CONSOLIDATED ANNUAL PERFORMANCE AND </w:t>
      </w:r>
      <w:r w:rsidRPr="000F40F3">
        <w:rPr>
          <w:rFonts w:ascii="Arial" w:hAnsi="Arial"/>
          <w:sz w:val="24"/>
          <w:szCs w:val="24"/>
        </w:rPr>
        <w:t>EVALUATION</w:t>
      </w:r>
      <w:r>
        <w:rPr>
          <w:rFonts w:ascii="Arial" w:hAnsi="Arial"/>
          <w:sz w:val="24"/>
        </w:rPr>
        <w:t xml:space="preserve"> REPORT</w:t>
      </w:r>
    </w:p>
    <w:p w:rsidR="00011727" w:rsidRDefault="00011727" w:rsidP="00011727">
      <w:pPr>
        <w:pStyle w:val="Heading5"/>
        <w:rPr>
          <w:rFonts w:ascii="Arial" w:hAnsi="Arial"/>
          <w:b w:val="0"/>
        </w:rPr>
      </w:pPr>
      <w:r>
        <w:rPr>
          <w:rFonts w:ascii="Arial" w:hAnsi="Arial"/>
          <w:sz w:val="24"/>
        </w:rPr>
        <w:t>(CAPER)</w:t>
      </w:r>
    </w:p>
    <w:p w:rsidR="00011727" w:rsidRPr="00742267" w:rsidRDefault="00011727" w:rsidP="00011727">
      <w:pPr>
        <w:pStyle w:val="Heading2"/>
        <w:rPr>
          <w:rFonts w:ascii="Arial" w:hAnsi="Arial" w:cs="Arial"/>
        </w:rPr>
      </w:pPr>
      <w:r w:rsidRPr="00742267">
        <w:rPr>
          <w:rFonts w:ascii="Arial" w:hAnsi="Arial" w:cs="Arial"/>
        </w:rPr>
        <w:t>EXECUTIVE SUMMARY</w:t>
      </w:r>
    </w:p>
    <w:p w:rsidR="00011727" w:rsidRPr="00742267" w:rsidRDefault="00011727" w:rsidP="00011727">
      <w:pPr>
        <w:rPr>
          <w:rFonts w:cs="Arial"/>
        </w:rPr>
      </w:pPr>
    </w:p>
    <w:p w:rsidR="00011727" w:rsidRDefault="00011727" w:rsidP="00011727">
      <w:pPr>
        <w:jc w:val="both"/>
        <w:rPr>
          <w:sz w:val="24"/>
        </w:rPr>
      </w:pPr>
      <w:r>
        <w:rPr>
          <w:sz w:val="24"/>
        </w:rPr>
        <w:t>The Consolidated Annual Performance and Evaluation Report (CAPER) documents the actions taken by the City of Decatur to implement programs and activities as proposed in the Five Yea</w:t>
      </w:r>
      <w:r w:rsidR="00E60E46">
        <w:rPr>
          <w:sz w:val="24"/>
        </w:rPr>
        <w:t xml:space="preserve">r Consolidated Plan and the </w:t>
      </w:r>
      <w:r w:rsidR="007A25AE">
        <w:rPr>
          <w:sz w:val="24"/>
        </w:rPr>
        <w:t>20</w:t>
      </w:r>
      <w:r w:rsidR="00821093">
        <w:rPr>
          <w:sz w:val="24"/>
        </w:rPr>
        <w:t>2</w:t>
      </w:r>
      <w:r w:rsidR="00E36135">
        <w:rPr>
          <w:sz w:val="24"/>
        </w:rPr>
        <w:t xml:space="preserve">3 - </w:t>
      </w:r>
      <w:r w:rsidR="007A25AE">
        <w:rPr>
          <w:sz w:val="24"/>
        </w:rPr>
        <w:t>20</w:t>
      </w:r>
      <w:r w:rsidR="00821093">
        <w:rPr>
          <w:sz w:val="24"/>
        </w:rPr>
        <w:t>2</w:t>
      </w:r>
      <w:r w:rsidR="00E36135">
        <w:rPr>
          <w:sz w:val="24"/>
        </w:rPr>
        <w:t>4</w:t>
      </w:r>
      <w:r>
        <w:rPr>
          <w:sz w:val="24"/>
        </w:rPr>
        <w:t xml:space="preserve"> Action Plan.  The Action Plan delineates for the annual year those programs that will allow the City to meet the goals and objectives proposed in the five year Consolidated Plan covering years 20</w:t>
      </w:r>
      <w:r w:rsidR="00821093">
        <w:rPr>
          <w:sz w:val="24"/>
        </w:rPr>
        <w:t>20</w:t>
      </w:r>
      <w:r w:rsidR="00617B3B">
        <w:rPr>
          <w:sz w:val="24"/>
        </w:rPr>
        <w:t>-20</w:t>
      </w:r>
      <w:r w:rsidR="00821093">
        <w:rPr>
          <w:sz w:val="24"/>
        </w:rPr>
        <w:t>25</w:t>
      </w:r>
      <w:r>
        <w:rPr>
          <w:sz w:val="24"/>
        </w:rPr>
        <w:t>.This report is basically a performance and accomplishment summary covering how federal resources provided by the Community Development Block Grant (CDBG) and other dollars were used to support those needs identified in the Consolidated Plan and those programmed expenditures outlined in the Action Plan.</w:t>
      </w:r>
    </w:p>
    <w:p w:rsidR="00011727" w:rsidRDefault="00011727" w:rsidP="00011727">
      <w:pPr>
        <w:jc w:val="both"/>
        <w:rPr>
          <w:sz w:val="24"/>
        </w:rPr>
      </w:pPr>
    </w:p>
    <w:p w:rsidR="00011727" w:rsidRDefault="00011727" w:rsidP="00011727">
      <w:pPr>
        <w:jc w:val="both"/>
        <w:rPr>
          <w:sz w:val="24"/>
        </w:rPr>
      </w:pPr>
      <w:r>
        <w:rPr>
          <w:sz w:val="24"/>
        </w:rPr>
        <w:t xml:space="preserve">The City of </w:t>
      </w:r>
      <w:smartTag w:uri="urn:schemas-microsoft-com:office:smarttags" w:element="place">
        <w:smartTag w:uri="urn:schemas-microsoft-com:office:smarttags" w:element="City">
          <w:r>
            <w:rPr>
              <w:sz w:val="24"/>
            </w:rPr>
            <w:t>Decatur</w:t>
          </w:r>
        </w:smartTag>
      </w:smartTag>
      <w:r>
        <w:rPr>
          <w:sz w:val="24"/>
        </w:rPr>
        <w:t xml:space="preserve"> is a federally designated entitlement community that receives funding under the Community Development Block Gr</w:t>
      </w:r>
      <w:r w:rsidR="00E60E46">
        <w:rPr>
          <w:sz w:val="24"/>
        </w:rPr>
        <w:t xml:space="preserve">ant (CDBG) program. For the </w:t>
      </w:r>
      <w:r w:rsidR="007A25AE">
        <w:rPr>
          <w:sz w:val="24"/>
        </w:rPr>
        <w:t>20</w:t>
      </w:r>
      <w:r w:rsidR="00821093">
        <w:rPr>
          <w:sz w:val="24"/>
        </w:rPr>
        <w:t>2</w:t>
      </w:r>
      <w:r w:rsidR="00E36135">
        <w:rPr>
          <w:sz w:val="24"/>
        </w:rPr>
        <w:t>3</w:t>
      </w:r>
      <w:r w:rsidR="00E60E46">
        <w:rPr>
          <w:sz w:val="24"/>
        </w:rPr>
        <w:t>-</w:t>
      </w:r>
      <w:r w:rsidR="007A25AE">
        <w:rPr>
          <w:sz w:val="24"/>
        </w:rPr>
        <w:t>20</w:t>
      </w:r>
      <w:r w:rsidR="00984C27">
        <w:rPr>
          <w:sz w:val="24"/>
        </w:rPr>
        <w:t>2</w:t>
      </w:r>
      <w:r w:rsidR="00E36135">
        <w:rPr>
          <w:sz w:val="24"/>
        </w:rPr>
        <w:t>4</w:t>
      </w:r>
      <w:r w:rsidR="000D015B">
        <w:rPr>
          <w:sz w:val="24"/>
        </w:rPr>
        <w:t xml:space="preserve"> program </w:t>
      </w:r>
      <w:r w:rsidR="000D015B" w:rsidRPr="00EA0AA7">
        <w:rPr>
          <w:color w:val="000000" w:themeColor="text1"/>
          <w:sz w:val="24"/>
        </w:rPr>
        <w:t xml:space="preserve">year </w:t>
      </w:r>
      <w:r w:rsidR="00EA0AA7" w:rsidRPr="00EA0AA7">
        <w:rPr>
          <w:color w:val="000000" w:themeColor="text1"/>
          <w:sz w:val="24"/>
        </w:rPr>
        <w:t>$413,317.00</w:t>
      </w:r>
      <w:r w:rsidRPr="00EA0AA7">
        <w:rPr>
          <w:color w:val="000000" w:themeColor="text1"/>
          <w:sz w:val="24"/>
        </w:rPr>
        <w:t xml:space="preserve"> in CDBG funds plus </w:t>
      </w:r>
      <w:r w:rsidR="00EA0AA7" w:rsidRPr="00EA0AA7">
        <w:rPr>
          <w:color w:val="000000" w:themeColor="text1"/>
          <w:sz w:val="24"/>
        </w:rPr>
        <w:t>25,000.00</w:t>
      </w:r>
      <w:r w:rsidR="00F9573A" w:rsidRPr="00EA0AA7">
        <w:rPr>
          <w:color w:val="000000" w:themeColor="text1"/>
          <w:sz w:val="24"/>
        </w:rPr>
        <w:t xml:space="preserve"> in</w:t>
      </w:r>
      <w:r w:rsidRPr="00EA0AA7">
        <w:rPr>
          <w:color w:val="000000" w:themeColor="text1"/>
          <w:sz w:val="24"/>
        </w:rPr>
        <w:t xml:space="preserve"> </w:t>
      </w:r>
      <w:r w:rsidR="000D015B" w:rsidRPr="00EA0AA7">
        <w:rPr>
          <w:color w:val="000000" w:themeColor="text1"/>
          <w:sz w:val="24"/>
        </w:rPr>
        <w:t>20</w:t>
      </w:r>
      <w:r w:rsidR="003006A9" w:rsidRPr="00EA0AA7">
        <w:rPr>
          <w:color w:val="000000" w:themeColor="text1"/>
          <w:sz w:val="24"/>
        </w:rPr>
        <w:t>2</w:t>
      </w:r>
      <w:r w:rsidR="00E36135" w:rsidRPr="00EA0AA7">
        <w:rPr>
          <w:color w:val="000000" w:themeColor="text1"/>
          <w:sz w:val="24"/>
        </w:rPr>
        <w:t>2</w:t>
      </w:r>
      <w:r w:rsidR="000D015B" w:rsidRPr="00EA0AA7">
        <w:rPr>
          <w:color w:val="000000" w:themeColor="text1"/>
          <w:sz w:val="24"/>
        </w:rPr>
        <w:t>-</w:t>
      </w:r>
      <w:r w:rsidR="007A25AE" w:rsidRPr="00EA0AA7">
        <w:rPr>
          <w:color w:val="000000" w:themeColor="text1"/>
          <w:sz w:val="24"/>
        </w:rPr>
        <w:t>20</w:t>
      </w:r>
      <w:r w:rsidR="00821093" w:rsidRPr="00EA0AA7">
        <w:rPr>
          <w:color w:val="000000" w:themeColor="text1"/>
          <w:sz w:val="24"/>
        </w:rPr>
        <w:t>2</w:t>
      </w:r>
      <w:r w:rsidR="00E36135" w:rsidRPr="00EA0AA7">
        <w:rPr>
          <w:color w:val="000000" w:themeColor="text1"/>
          <w:sz w:val="24"/>
        </w:rPr>
        <w:t>3</w:t>
      </w:r>
      <w:r w:rsidR="000D015B" w:rsidRPr="00EA0AA7">
        <w:rPr>
          <w:color w:val="000000" w:themeColor="text1"/>
          <w:sz w:val="24"/>
        </w:rPr>
        <w:t xml:space="preserve"> program i</w:t>
      </w:r>
      <w:r w:rsidRPr="00EA0AA7">
        <w:rPr>
          <w:color w:val="000000" w:themeColor="text1"/>
          <w:sz w:val="24"/>
        </w:rPr>
        <w:t>ncome for a total of $</w:t>
      </w:r>
      <w:r w:rsidR="00EA0AA7" w:rsidRPr="00EA0AA7">
        <w:rPr>
          <w:color w:val="000000" w:themeColor="text1"/>
          <w:sz w:val="24"/>
        </w:rPr>
        <w:t>438,317.00</w:t>
      </w:r>
      <w:r w:rsidR="00BC6652" w:rsidRPr="00EA0AA7">
        <w:rPr>
          <w:color w:val="000000" w:themeColor="text1"/>
          <w:sz w:val="24"/>
        </w:rPr>
        <w:t xml:space="preserve"> </w:t>
      </w:r>
      <w:r w:rsidRPr="00EA0AA7">
        <w:rPr>
          <w:color w:val="000000" w:themeColor="text1"/>
          <w:sz w:val="24"/>
        </w:rPr>
        <w:t xml:space="preserve">was allocated </w:t>
      </w:r>
      <w:r>
        <w:rPr>
          <w:sz w:val="24"/>
        </w:rPr>
        <w:t>to support activities that benefited low and moderate income persons.  This annual report reflects the actual expenditures and accomplishments of the City in the administration of the CDBG program for t</w:t>
      </w:r>
      <w:r w:rsidR="00E60E46">
        <w:rPr>
          <w:sz w:val="24"/>
        </w:rPr>
        <w:t xml:space="preserve">he period covering April 1, </w:t>
      </w:r>
      <w:r w:rsidR="007A25AE">
        <w:rPr>
          <w:sz w:val="24"/>
        </w:rPr>
        <w:t>20</w:t>
      </w:r>
      <w:r w:rsidR="00821093">
        <w:rPr>
          <w:sz w:val="24"/>
        </w:rPr>
        <w:t>2</w:t>
      </w:r>
      <w:r w:rsidR="00E36135">
        <w:rPr>
          <w:sz w:val="24"/>
        </w:rPr>
        <w:t>3</w:t>
      </w:r>
      <w:r>
        <w:rPr>
          <w:sz w:val="24"/>
        </w:rPr>
        <w:t xml:space="preserve"> – March</w:t>
      </w:r>
      <w:r w:rsidR="00E60E46">
        <w:rPr>
          <w:sz w:val="24"/>
        </w:rPr>
        <w:t xml:space="preserve"> 31, </w:t>
      </w:r>
      <w:r w:rsidR="007A25AE">
        <w:rPr>
          <w:sz w:val="24"/>
        </w:rPr>
        <w:t>20</w:t>
      </w:r>
      <w:r w:rsidR="00984C27">
        <w:rPr>
          <w:sz w:val="24"/>
        </w:rPr>
        <w:t>2</w:t>
      </w:r>
      <w:r w:rsidR="00E36135">
        <w:rPr>
          <w:sz w:val="24"/>
        </w:rPr>
        <w:t>4</w:t>
      </w:r>
      <w:r>
        <w:rPr>
          <w:sz w:val="24"/>
        </w:rPr>
        <w:t xml:space="preserve">.  This report is divided into three major sections. </w:t>
      </w:r>
    </w:p>
    <w:p w:rsidR="00011727" w:rsidRDefault="00011727" w:rsidP="00011727">
      <w:pPr>
        <w:jc w:val="both"/>
        <w:rPr>
          <w:sz w:val="24"/>
        </w:rPr>
      </w:pPr>
    </w:p>
    <w:p w:rsidR="00011727" w:rsidRDefault="00011727" w:rsidP="00011727">
      <w:pPr>
        <w:jc w:val="both"/>
        <w:rPr>
          <w:sz w:val="24"/>
        </w:rPr>
      </w:pPr>
      <w:r>
        <w:rPr>
          <w:sz w:val="24"/>
        </w:rPr>
        <w:t>The first section includes the Major Grantee Narrative Statements.  The five year goals and objectives are discussed along with a description of the programs implemented and progress made during the year by priority and goal.  This section also addresses the City's fair housing efforts, affordable housing activities, continuum of care narrative, leveraged resources, and self-evaluation.</w:t>
      </w:r>
    </w:p>
    <w:p w:rsidR="00011727" w:rsidRDefault="00011727" w:rsidP="00011727">
      <w:pPr>
        <w:jc w:val="both"/>
        <w:rPr>
          <w:sz w:val="24"/>
        </w:rPr>
      </w:pPr>
    </w:p>
    <w:p w:rsidR="00011727" w:rsidRDefault="00011727" w:rsidP="00011727">
      <w:pPr>
        <w:jc w:val="both"/>
        <w:rPr>
          <w:sz w:val="24"/>
        </w:rPr>
      </w:pPr>
      <w:r>
        <w:rPr>
          <w:sz w:val="24"/>
        </w:rPr>
        <w:t>The CDBG Narrative Statements follows in the second section with programs and accomplishments, supporting demographic data, and fund expenditure details for CDBG activities.</w:t>
      </w:r>
    </w:p>
    <w:p w:rsidR="00011727" w:rsidRDefault="00011727" w:rsidP="00011727">
      <w:pPr>
        <w:jc w:val="both"/>
        <w:rPr>
          <w:sz w:val="24"/>
        </w:rPr>
      </w:pPr>
    </w:p>
    <w:p w:rsidR="00011727" w:rsidRDefault="00011727" w:rsidP="00011727">
      <w:pPr>
        <w:jc w:val="both"/>
        <w:rPr>
          <w:sz w:val="24"/>
        </w:rPr>
      </w:pPr>
      <w:r>
        <w:rPr>
          <w:sz w:val="24"/>
        </w:rPr>
        <w:t xml:space="preserve">The CDBG Financial Summary, which includes a line-item balance sheet and detailed financial summary of expenditures for the year, is provided in section three of the report.  </w:t>
      </w:r>
    </w:p>
    <w:p w:rsidR="00011727" w:rsidRDefault="00011727" w:rsidP="00011727">
      <w:pPr>
        <w:jc w:val="both"/>
        <w:rPr>
          <w:sz w:val="24"/>
        </w:rPr>
      </w:pPr>
    </w:p>
    <w:p w:rsidR="00011727" w:rsidRDefault="00011727" w:rsidP="00011727">
      <w:pPr>
        <w:jc w:val="both"/>
        <w:rPr>
          <w:sz w:val="24"/>
        </w:rPr>
      </w:pPr>
      <w:r>
        <w:rPr>
          <w:sz w:val="24"/>
        </w:rPr>
        <w:t>Following the major sections is a report on how the City solicited public participation on this document and appendices including the required HUD and IDIS reports.</w:t>
      </w:r>
    </w:p>
    <w:p w:rsidR="00011727" w:rsidRDefault="00011727" w:rsidP="00011727">
      <w:pPr>
        <w:jc w:val="both"/>
        <w:rPr>
          <w:sz w:val="24"/>
        </w:rPr>
      </w:pPr>
    </w:p>
    <w:p w:rsidR="00011727" w:rsidRDefault="00011727" w:rsidP="00011727">
      <w:pPr>
        <w:jc w:val="both"/>
        <w:rPr>
          <w:sz w:val="24"/>
        </w:rPr>
      </w:pPr>
      <w:r>
        <w:rPr>
          <w:sz w:val="24"/>
        </w:rPr>
        <w:t>In summary, the City of Decatur, through its CDBG programs has: 1) created affordable housing initiatives with funds for first time home buyers; 2) provided funds for youth programs; and 3) addressed a variety of community needs through public service sub</w:t>
      </w:r>
      <w:r w:rsidR="00821093">
        <w:rPr>
          <w:sz w:val="24"/>
        </w:rPr>
        <w:t>-</w:t>
      </w:r>
      <w:r>
        <w:rPr>
          <w:sz w:val="24"/>
        </w:rPr>
        <w:t>recipients and other initiatives.  Our program activities are impacting and improving the quality of life for the</w:t>
      </w:r>
      <w:r w:rsidR="00D74D45">
        <w:rPr>
          <w:sz w:val="24"/>
        </w:rPr>
        <w:t xml:space="preserve"> low to moderate income</w:t>
      </w:r>
      <w:r>
        <w:rPr>
          <w:sz w:val="24"/>
        </w:rPr>
        <w:t xml:space="preserve"> citizens of Decatur.</w:t>
      </w:r>
    </w:p>
    <w:p w:rsidR="00D74D45" w:rsidRDefault="00D74D45" w:rsidP="00011727">
      <w:pPr>
        <w:jc w:val="both"/>
        <w:rPr>
          <w:sz w:val="24"/>
        </w:rPr>
      </w:pPr>
    </w:p>
    <w:p w:rsidR="00011727" w:rsidRPr="007D7367" w:rsidRDefault="00011727" w:rsidP="00011727">
      <w:pPr>
        <w:jc w:val="both"/>
        <w:rPr>
          <w:sz w:val="24"/>
        </w:rPr>
      </w:pPr>
      <w:r>
        <w:rPr>
          <w:b/>
          <w:sz w:val="28"/>
          <w:szCs w:val="28"/>
          <w:u w:val="single"/>
        </w:rPr>
        <w:t>General Narrative A</w:t>
      </w:r>
    </w:p>
    <w:p w:rsidR="00011727" w:rsidRDefault="00011727" w:rsidP="00011727">
      <w:pPr>
        <w:rPr>
          <w:sz w:val="24"/>
          <w:szCs w:val="24"/>
        </w:rPr>
      </w:pPr>
      <w:r w:rsidRPr="00392FCE">
        <w:rPr>
          <w:sz w:val="24"/>
          <w:szCs w:val="24"/>
        </w:rPr>
        <w:t xml:space="preserve">The City of Decatur addressed Priority Needs designated in the 5-year </w:t>
      </w:r>
      <w:r>
        <w:rPr>
          <w:sz w:val="24"/>
          <w:szCs w:val="24"/>
        </w:rPr>
        <w:t xml:space="preserve">Consolidated Plan and 1-year </w:t>
      </w:r>
      <w:r w:rsidRPr="00392FCE">
        <w:rPr>
          <w:sz w:val="24"/>
          <w:szCs w:val="24"/>
        </w:rPr>
        <w:t>Action Plan and listed our</w:t>
      </w:r>
      <w:r>
        <w:rPr>
          <w:sz w:val="24"/>
          <w:szCs w:val="24"/>
        </w:rPr>
        <w:t xml:space="preserve"> accomplishments during the </w:t>
      </w:r>
      <w:r w:rsidR="00821093">
        <w:rPr>
          <w:sz w:val="24"/>
          <w:szCs w:val="24"/>
        </w:rPr>
        <w:t>202</w:t>
      </w:r>
      <w:r w:rsidR="00E36135">
        <w:rPr>
          <w:sz w:val="24"/>
          <w:szCs w:val="24"/>
        </w:rPr>
        <w:t>3</w:t>
      </w:r>
      <w:r w:rsidR="00A31F88">
        <w:rPr>
          <w:sz w:val="24"/>
          <w:szCs w:val="24"/>
        </w:rPr>
        <w:t>-20</w:t>
      </w:r>
      <w:r w:rsidR="00984C27">
        <w:rPr>
          <w:sz w:val="24"/>
          <w:szCs w:val="24"/>
        </w:rPr>
        <w:t>2</w:t>
      </w:r>
      <w:r w:rsidR="00E36135">
        <w:rPr>
          <w:sz w:val="24"/>
          <w:szCs w:val="24"/>
        </w:rPr>
        <w:t>4</w:t>
      </w:r>
      <w:r w:rsidRPr="00392FCE">
        <w:rPr>
          <w:sz w:val="24"/>
          <w:szCs w:val="24"/>
        </w:rPr>
        <w:t xml:space="preserve"> Program Year in </w:t>
      </w:r>
      <w:r>
        <w:rPr>
          <w:sz w:val="24"/>
          <w:szCs w:val="24"/>
        </w:rPr>
        <w:t>Table 2</w:t>
      </w:r>
      <w:r w:rsidRPr="00392FCE">
        <w:rPr>
          <w:sz w:val="24"/>
          <w:szCs w:val="24"/>
        </w:rPr>
        <w:t xml:space="preserve"> - Performance Summary, on pages </w:t>
      </w:r>
    </w:p>
    <w:p w:rsidR="00011727" w:rsidRPr="00392FCE" w:rsidRDefault="00D82887" w:rsidP="00011727">
      <w:pPr>
        <w:rPr>
          <w:sz w:val="24"/>
          <w:szCs w:val="24"/>
        </w:rPr>
      </w:pPr>
      <w:r>
        <w:rPr>
          <w:sz w:val="24"/>
          <w:szCs w:val="24"/>
        </w:rPr>
        <w:t>30-31</w:t>
      </w:r>
      <w:r w:rsidR="00011727" w:rsidRPr="00392FCE">
        <w:rPr>
          <w:sz w:val="24"/>
          <w:szCs w:val="24"/>
        </w:rPr>
        <w:t xml:space="preserve"> of this document.  </w:t>
      </w:r>
    </w:p>
    <w:p w:rsidR="00011727" w:rsidRPr="00392FCE" w:rsidRDefault="00011727" w:rsidP="00011727">
      <w:pPr>
        <w:rPr>
          <w:sz w:val="24"/>
          <w:szCs w:val="24"/>
        </w:rPr>
      </w:pPr>
    </w:p>
    <w:p w:rsidR="00011727" w:rsidRPr="00392FCE" w:rsidRDefault="00011727" w:rsidP="00011727">
      <w:pPr>
        <w:rPr>
          <w:sz w:val="24"/>
          <w:szCs w:val="24"/>
        </w:rPr>
      </w:pPr>
      <w:r w:rsidRPr="00392FCE">
        <w:rPr>
          <w:sz w:val="24"/>
          <w:szCs w:val="24"/>
        </w:rPr>
        <w:t xml:space="preserve">Community Development Block Grant funds </w:t>
      </w:r>
      <w:r w:rsidR="00AC2A89" w:rsidRPr="00392FCE">
        <w:rPr>
          <w:sz w:val="24"/>
          <w:szCs w:val="24"/>
        </w:rPr>
        <w:t>was</w:t>
      </w:r>
      <w:r w:rsidRPr="00392FCE">
        <w:rPr>
          <w:sz w:val="24"/>
          <w:szCs w:val="24"/>
        </w:rPr>
        <w:t xml:space="preserve"> used to support Public S</w:t>
      </w:r>
      <w:r w:rsidR="00E60E46">
        <w:rPr>
          <w:sz w:val="24"/>
          <w:szCs w:val="24"/>
        </w:rPr>
        <w:t xml:space="preserve">ervice providers during the </w:t>
      </w:r>
      <w:r w:rsidR="00DC01E9">
        <w:rPr>
          <w:sz w:val="24"/>
          <w:szCs w:val="24"/>
        </w:rPr>
        <w:t>20</w:t>
      </w:r>
      <w:r w:rsidR="00821093">
        <w:rPr>
          <w:sz w:val="24"/>
          <w:szCs w:val="24"/>
        </w:rPr>
        <w:t>2</w:t>
      </w:r>
      <w:r w:rsidR="00E36135">
        <w:rPr>
          <w:sz w:val="24"/>
          <w:szCs w:val="24"/>
        </w:rPr>
        <w:t>3</w:t>
      </w:r>
      <w:r w:rsidR="00DC01E9">
        <w:rPr>
          <w:sz w:val="24"/>
          <w:szCs w:val="24"/>
        </w:rPr>
        <w:t>-20</w:t>
      </w:r>
      <w:r w:rsidR="00984C27">
        <w:rPr>
          <w:sz w:val="24"/>
          <w:szCs w:val="24"/>
        </w:rPr>
        <w:t>2</w:t>
      </w:r>
      <w:r w:rsidR="00E36135">
        <w:rPr>
          <w:sz w:val="24"/>
          <w:szCs w:val="24"/>
        </w:rPr>
        <w:t>4</w:t>
      </w:r>
      <w:r w:rsidRPr="00392FCE">
        <w:rPr>
          <w:sz w:val="24"/>
          <w:szCs w:val="24"/>
        </w:rPr>
        <w:t xml:space="preserve"> Program Year.  </w:t>
      </w:r>
      <w:r>
        <w:rPr>
          <w:sz w:val="24"/>
          <w:szCs w:val="24"/>
        </w:rPr>
        <w:t>The total number of</w:t>
      </w:r>
      <w:r w:rsidRPr="00392FCE">
        <w:rPr>
          <w:sz w:val="24"/>
          <w:szCs w:val="24"/>
        </w:rPr>
        <w:t xml:space="preserve"> persons served during this </w:t>
      </w:r>
      <w:r w:rsidR="00742AF6">
        <w:rPr>
          <w:sz w:val="24"/>
          <w:szCs w:val="24"/>
        </w:rPr>
        <w:t xml:space="preserve">reporting </w:t>
      </w:r>
      <w:r w:rsidRPr="00392FCE">
        <w:rPr>
          <w:sz w:val="24"/>
          <w:szCs w:val="24"/>
        </w:rPr>
        <w:t>period</w:t>
      </w:r>
      <w:r>
        <w:rPr>
          <w:sz w:val="24"/>
          <w:szCs w:val="24"/>
        </w:rPr>
        <w:t xml:space="preserve"> was </w:t>
      </w:r>
      <w:r w:rsidR="00EA0AA7">
        <w:rPr>
          <w:sz w:val="24"/>
          <w:szCs w:val="24"/>
        </w:rPr>
        <w:t>6,056</w:t>
      </w:r>
      <w:r w:rsidRPr="00D82887">
        <w:rPr>
          <w:sz w:val="24"/>
          <w:szCs w:val="24"/>
        </w:rPr>
        <w:t xml:space="preserve"> (pg. </w:t>
      </w:r>
      <w:r w:rsidR="00C15A30" w:rsidRPr="00D82887">
        <w:rPr>
          <w:sz w:val="24"/>
          <w:szCs w:val="24"/>
        </w:rPr>
        <w:t>2</w:t>
      </w:r>
      <w:r w:rsidRPr="00D82887">
        <w:rPr>
          <w:sz w:val="24"/>
          <w:szCs w:val="24"/>
        </w:rPr>
        <w:t xml:space="preserve"> of PR</w:t>
      </w:r>
      <w:r w:rsidR="00026DED" w:rsidRPr="00D82887">
        <w:rPr>
          <w:sz w:val="24"/>
          <w:szCs w:val="24"/>
        </w:rPr>
        <w:t>2</w:t>
      </w:r>
      <w:r w:rsidRPr="00D82887">
        <w:rPr>
          <w:sz w:val="24"/>
          <w:szCs w:val="24"/>
        </w:rPr>
        <w:t>3</w:t>
      </w:r>
      <w:r w:rsidRPr="00C85B55">
        <w:rPr>
          <w:sz w:val="24"/>
          <w:szCs w:val="24"/>
        </w:rPr>
        <w:t>).</w:t>
      </w:r>
      <w:r w:rsidRPr="00392FCE">
        <w:rPr>
          <w:sz w:val="24"/>
          <w:szCs w:val="24"/>
        </w:rPr>
        <w:t xml:space="preserve">  A detailed description of our public service activities can be found on </w:t>
      </w:r>
      <w:r w:rsidR="0060301D">
        <w:rPr>
          <w:sz w:val="24"/>
          <w:szCs w:val="24"/>
        </w:rPr>
        <w:t xml:space="preserve">pages </w:t>
      </w:r>
      <w:r w:rsidR="008B7BF5" w:rsidRPr="00D82887">
        <w:rPr>
          <w:sz w:val="24"/>
          <w:szCs w:val="24"/>
        </w:rPr>
        <w:t>19-20</w:t>
      </w:r>
      <w:r w:rsidRPr="00502E05">
        <w:rPr>
          <w:sz w:val="24"/>
          <w:szCs w:val="24"/>
        </w:rPr>
        <w:t>.</w:t>
      </w:r>
      <w:r w:rsidRPr="00392FCE">
        <w:rPr>
          <w:sz w:val="24"/>
          <w:szCs w:val="24"/>
        </w:rPr>
        <w:t xml:space="preserve">  </w:t>
      </w:r>
    </w:p>
    <w:p w:rsidR="00011727" w:rsidRPr="00392FCE" w:rsidRDefault="00011727" w:rsidP="00011727">
      <w:pPr>
        <w:rPr>
          <w:sz w:val="24"/>
          <w:szCs w:val="24"/>
        </w:rPr>
      </w:pPr>
    </w:p>
    <w:p w:rsidR="00E60E46" w:rsidRDefault="00D14AD8" w:rsidP="00E60E46">
      <w:pPr>
        <w:rPr>
          <w:sz w:val="24"/>
          <w:szCs w:val="24"/>
        </w:rPr>
      </w:pPr>
      <w:r>
        <w:rPr>
          <w:sz w:val="24"/>
          <w:szCs w:val="24"/>
        </w:rPr>
        <w:t>Three</w:t>
      </w:r>
      <w:r w:rsidR="00011727" w:rsidRPr="006735D0">
        <w:rPr>
          <w:sz w:val="24"/>
          <w:szCs w:val="24"/>
        </w:rPr>
        <w:t xml:space="preserve"> Public Facility pr</w:t>
      </w:r>
      <w:r w:rsidR="00E60E46">
        <w:rPr>
          <w:sz w:val="24"/>
          <w:szCs w:val="24"/>
        </w:rPr>
        <w:t>oject w</w:t>
      </w:r>
      <w:r w:rsidR="00077241">
        <w:rPr>
          <w:sz w:val="24"/>
          <w:szCs w:val="24"/>
        </w:rPr>
        <w:t>ere</w:t>
      </w:r>
      <w:r w:rsidR="00617B3B">
        <w:rPr>
          <w:sz w:val="24"/>
          <w:szCs w:val="24"/>
        </w:rPr>
        <w:t xml:space="preserve"> </w:t>
      </w:r>
      <w:r w:rsidR="00E60E46">
        <w:rPr>
          <w:sz w:val="24"/>
          <w:szCs w:val="24"/>
        </w:rPr>
        <w:t xml:space="preserve">funded during the </w:t>
      </w:r>
      <w:r w:rsidR="00984C27">
        <w:rPr>
          <w:sz w:val="24"/>
          <w:szCs w:val="24"/>
        </w:rPr>
        <w:t>20</w:t>
      </w:r>
      <w:r w:rsidR="00821093">
        <w:rPr>
          <w:sz w:val="24"/>
          <w:szCs w:val="24"/>
        </w:rPr>
        <w:t>2</w:t>
      </w:r>
      <w:r w:rsidR="002D6F68">
        <w:rPr>
          <w:sz w:val="24"/>
          <w:szCs w:val="24"/>
        </w:rPr>
        <w:t>3</w:t>
      </w:r>
      <w:r w:rsidR="00E60E46">
        <w:rPr>
          <w:sz w:val="24"/>
          <w:szCs w:val="24"/>
        </w:rPr>
        <w:t>-</w:t>
      </w:r>
      <w:r w:rsidR="007A25AE">
        <w:rPr>
          <w:sz w:val="24"/>
          <w:szCs w:val="24"/>
        </w:rPr>
        <w:t>20</w:t>
      </w:r>
      <w:r w:rsidR="00984C27">
        <w:rPr>
          <w:sz w:val="24"/>
          <w:szCs w:val="24"/>
        </w:rPr>
        <w:t>2</w:t>
      </w:r>
      <w:r w:rsidR="002D6F68">
        <w:rPr>
          <w:sz w:val="24"/>
          <w:szCs w:val="24"/>
        </w:rPr>
        <w:t>4</w:t>
      </w:r>
      <w:r w:rsidR="00A45BFA">
        <w:rPr>
          <w:sz w:val="24"/>
          <w:szCs w:val="24"/>
        </w:rPr>
        <w:t xml:space="preserve"> </w:t>
      </w:r>
      <w:r w:rsidR="00011727" w:rsidRPr="006735D0">
        <w:rPr>
          <w:sz w:val="24"/>
          <w:szCs w:val="24"/>
        </w:rPr>
        <w:t xml:space="preserve">Program Year.  </w:t>
      </w:r>
      <w:r w:rsidR="00BC6652">
        <w:rPr>
          <w:sz w:val="24"/>
          <w:szCs w:val="24"/>
        </w:rPr>
        <w:t xml:space="preserve">These were infrastructure for a Single Family Housing Development Project at what was once </w:t>
      </w:r>
      <w:proofErr w:type="spellStart"/>
      <w:r w:rsidR="00BC6652">
        <w:rPr>
          <w:sz w:val="24"/>
          <w:szCs w:val="24"/>
        </w:rPr>
        <w:t>Stonegate</w:t>
      </w:r>
      <w:proofErr w:type="spellEnd"/>
      <w:r w:rsidR="00BC6652">
        <w:rPr>
          <w:sz w:val="24"/>
          <w:szCs w:val="24"/>
        </w:rPr>
        <w:t xml:space="preserve"> Apartment complex. Because of excess crime problems the Department of Housing and Urban Development Department donated this complex to the City in exchange the City Demolished the structures and Agreed to construct single family homes. </w:t>
      </w:r>
      <w:r w:rsidR="002C5B20">
        <w:rPr>
          <w:sz w:val="24"/>
          <w:szCs w:val="24"/>
        </w:rPr>
        <w:t xml:space="preserve"> </w:t>
      </w:r>
    </w:p>
    <w:p w:rsidR="002C5B20" w:rsidRPr="00E60E46" w:rsidRDefault="002C5B20" w:rsidP="00E60E46">
      <w:pPr>
        <w:rPr>
          <w:sz w:val="24"/>
          <w:szCs w:val="24"/>
        </w:rPr>
      </w:pPr>
    </w:p>
    <w:p w:rsidR="00E60E46" w:rsidRDefault="00E60E46" w:rsidP="00E60E46">
      <w:pPr>
        <w:rPr>
          <w:sz w:val="24"/>
          <w:szCs w:val="24"/>
        </w:rPr>
      </w:pPr>
      <w:r w:rsidRPr="00E263B2">
        <w:rPr>
          <w:sz w:val="24"/>
          <w:szCs w:val="24"/>
        </w:rPr>
        <w:t xml:space="preserve">The City of Decatur </w:t>
      </w:r>
      <w:r w:rsidR="00A31F88" w:rsidRPr="00E263B2">
        <w:rPr>
          <w:sz w:val="24"/>
          <w:szCs w:val="24"/>
        </w:rPr>
        <w:t xml:space="preserve">is home to many beautiful parks. </w:t>
      </w:r>
      <w:r w:rsidR="001461DF">
        <w:rPr>
          <w:sz w:val="24"/>
          <w:szCs w:val="24"/>
        </w:rPr>
        <w:t>One</w:t>
      </w:r>
      <w:r w:rsidR="00A31F88" w:rsidRPr="00E263B2">
        <w:rPr>
          <w:sz w:val="24"/>
          <w:szCs w:val="24"/>
        </w:rPr>
        <w:t xml:space="preserve"> of those parks </w:t>
      </w:r>
      <w:r w:rsidR="00D14AD8" w:rsidRPr="00E263B2">
        <w:rPr>
          <w:sz w:val="24"/>
          <w:szCs w:val="24"/>
        </w:rPr>
        <w:t>are</w:t>
      </w:r>
      <w:r w:rsidR="00A31F88" w:rsidRPr="00E263B2">
        <w:rPr>
          <w:sz w:val="24"/>
          <w:szCs w:val="24"/>
        </w:rPr>
        <w:t xml:space="preserve"> the </w:t>
      </w:r>
      <w:r w:rsidR="00E263B2" w:rsidRPr="00E263B2">
        <w:rPr>
          <w:sz w:val="24"/>
          <w:szCs w:val="24"/>
        </w:rPr>
        <w:t>Davis Court</w:t>
      </w:r>
      <w:r w:rsidR="00A31F88" w:rsidRPr="00E263B2">
        <w:rPr>
          <w:sz w:val="24"/>
          <w:szCs w:val="24"/>
        </w:rPr>
        <w:t xml:space="preserve"> </w:t>
      </w:r>
      <w:r w:rsidR="00E263B2" w:rsidRPr="00E263B2">
        <w:rPr>
          <w:sz w:val="24"/>
          <w:szCs w:val="24"/>
        </w:rPr>
        <w:t>along the Tennessee River</w:t>
      </w:r>
      <w:r w:rsidR="000A4357" w:rsidRPr="00E263B2">
        <w:rPr>
          <w:sz w:val="24"/>
          <w:szCs w:val="24"/>
        </w:rPr>
        <w:t>.</w:t>
      </w:r>
      <w:r w:rsidR="000A4357">
        <w:rPr>
          <w:sz w:val="24"/>
          <w:szCs w:val="24"/>
        </w:rPr>
        <w:t xml:space="preserve"> </w:t>
      </w:r>
    </w:p>
    <w:p w:rsidR="00011727" w:rsidRPr="00392FCE" w:rsidRDefault="00011727" w:rsidP="00011727">
      <w:pPr>
        <w:rPr>
          <w:sz w:val="24"/>
          <w:szCs w:val="24"/>
        </w:rPr>
      </w:pPr>
    </w:p>
    <w:p w:rsidR="00011727" w:rsidRPr="00392FCE" w:rsidRDefault="00077241" w:rsidP="00011727">
      <w:pPr>
        <w:rPr>
          <w:sz w:val="24"/>
          <w:szCs w:val="24"/>
        </w:rPr>
      </w:pPr>
      <w:r>
        <w:rPr>
          <w:sz w:val="24"/>
          <w:szCs w:val="24"/>
        </w:rPr>
        <w:t xml:space="preserve">CDBG fund were used to address the needs of low and moderate income residents from multiple racial groups </w:t>
      </w:r>
      <w:r w:rsidRPr="004B1D21">
        <w:rPr>
          <w:sz w:val="24"/>
          <w:szCs w:val="24"/>
        </w:rPr>
        <w:t>including Caucasians, African Americans</w:t>
      </w:r>
      <w:r w:rsidR="00C15A30" w:rsidRPr="004B1D21">
        <w:rPr>
          <w:sz w:val="24"/>
          <w:szCs w:val="24"/>
        </w:rPr>
        <w:t>, Asian</w:t>
      </w:r>
      <w:r w:rsidRPr="004B1D21">
        <w:rPr>
          <w:sz w:val="24"/>
          <w:szCs w:val="24"/>
        </w:rPr>
        <w:t xml:space="preserve"> and Hispanics (</w:t>
      </w:r>
      <w:r w:rsidR="00011727" w:rsidRPr="004B1D21">
        <w:rPr>
          <w:sz w:val="24"/>
          <w:szCs w:val="24"/>
        </w:rPr>
        <w:t>pg.</w:t>
      </w:r>
      <w:r w:rsidR="00C15A30" w:rsidRPr="004B1D21">
        <w:rPr>
          <w:sz w:val="24"/>
          <w:szCs w:val="24"/>
        </w:rPr>
        <w:t>3</w:t>
      </w:r>
      <w:r w:rsidR="00011727" w:rsidRPr="004B1D21">
        <w:rPr>
          <w:sz w:val="24"/>
          <w:szCs w:val="24"/>
        </w:rPr>
        <w:t xml:space="preserve"> of PR23).  We are especially proud that we continue to serve </w:t>
      </w:r>
      <w:r w:rsidRPr="004B1D21">
        <w:rPr>
          <w:sz w:val="24"/>
          <w:szCs w:val="24"/>
        </w:rPr>
        <w:t>a growing number of</w:t>
      </w:r>
      <w:r w:rsidR="00011727" w:rsidRPr="004B1D21">
        <w:rPr>
          <w:sz w:val="24"/>
          <w:szCs w:val="24"/>
        </w:rPr>
        <w:t xml:space="preserve"> Hispanic residents since this segment</w:t>
      </w:r>
      <w:r w:rsidR="00011727" w:rsidRPr="00392FCE">
        <w:rPr>
          <w:sz w:val="24"/>
          <w:szCs w:val="24"/>
        </w:rPr>
        <w:t xml:space="preserve"> of our population continues to </w:t>
      </w:r>
      <w:r>
        <w:rPr>
          <w:sz w:val="24"/>
          <w:szCs w:val="24"/>
        </w:rPr>
        <w:t>increase</w:t>
      </w:r>
      <w:r w:rsidR="00011727" w:rsidRPr="00392FCE">
        <w:rPr>
          <w:sz w:val="24"/>
          <w:szCs w:val="24"/>
        </w:rPr>
        <w:t xml:space="preserve">.    </w:t>
      </w:r>
    </w:p>
    <w:p w:rsidR="00011727" w:rsidRPr="00392FCE" w:rsidRDefault="00011727" w:rsidP="00011727">
      <w:pPr>
        <w:rPr>
          <w:sz w:val="24"/>
          <w:szCs w:val="24"/>
        </w:rPr>
      </w:pPr>
    </w:p>
    <w:p w:rsidR="00011727" w:rsidRPr="00392FCE" w:rsidRDefault="00011727" w:rsidP="00011727">
      <w:pPr>
        <w:rPr>
          <w:sz w:val="24"/>
          <w:szCs w:val="24"/>
        </w:rPr>
      </w:pPr>
      <w:r w:rsidRPr="00392FCE">
        <w:rPr>
          <w:sz w:val="24"/>
          <w:szCs w:val="24"/>
        </w:rPr>
        <w:t xml:space="preserve">Community Development Block Grant funds were dispersed throughout the City of </w:t>
      </w:r>
      <w:smartTag w:uri="urn:schemas-microsoft-com:office:smarttags" w:element="place">
        <w:smartTag w:uri="urn:schemas-microsoft-com:office:smarttags" w:element="City">
          <w:r w:rsidRPr="00392FCE">
            <w:rPr>
              <w:sz w:val="24"/>
              <w:szCs w:val="24"/>
            </w:rPr>
            <w:t>Decatur</w:t>
          </w:r>
        </w:smartTag>
      </w:smartTag>
      <w:r w:rsidRPr="00392FCE">
        <w:rPr>
          <w:sz w:val="24"/>
          <w:szCs w:val="24"/>
        </w:rPr>
        <w:t xml:space="preserve"> based o</w:t>
      </w:r>
      <w:r>
        <w:rPr>
          <w:sz w:val="24"/>
          <w:szCs w:val="24"/>
        </w:rPr>
        <w:t xml:space="preserve">n the specific program </w:t>
      </w:r>
      <w:r w:rsidRPr="004B1D21">
        <w:rPr>
          <w:sz w:val="24"/>
          <w:szCs w:val="24"/>
        </w:rPr>
        <w:t>(see Map #2 – CDBG Target Areas pg. 7</w:t>
      </w:r>
      <w:r w:rsidR="00E7505C" w:rsidRPr="004B1D21">
        <w:rPr>
          <w:sz w:val="24"/>
          <w:szCs w:val="24"/>
        </w:rPr>
        <w:t>b</w:t>
      </w:r>
      <w:r w:rsidRPr="004B1D21">
        <w:rPr>
          <w:sz w:val="24"/>
          <w:szCs w:val="24"/>
        </w:rPr>
        <w:t>).</w:t>
      </w:r>
    </w:p>
    <w:p w:rsidR="00E078EB" w:rsidRDefault="00E078EB" w:rsidP="00011727">
      <w:pPr>
        <w:rPr>
          <w:b/>
          <w:sz w:val="28"/>
          <w:szCs w:val="28"/>
          <w:u w:val="single"/>
        </w:rPr>
      </w:pPr>
    </w:p>
    <w:p w:rsidR="00301EA2" w:rsidRDefault="00301EA2" w:rsidP="00011727">
      <w:pPr>
        <w:rPr>
          <w:b/>
          <w:sz w:val="28"/>
          <w:szCs w:val="28"/>
          <w:u w:val="single"/>
        </w:rPr>
      </w:pPr>
    </w:p>
    <w:p w:rsidR="00011727" w:rsidRPr="007D7367" w:rsidRDefault="00011727" w:rsidP="00011727">
      <w:pPr>
        <w:rPr>
          <w:b/>
          <w:sz w:val="28"/>
          <w:szCs w:val="28"/>
          <w:u w:val="single"/>
        </w:rPr>
      </w:pPr>
      <w:r w:rsidRPr="00392FCE">
        <w:rPr>
          <w:b/>
          <w:sz w:val="28"/>
          <w:szCs w:val="28"/>
          <w:u w:val="single"/>
        </w:rPr>
        <w:t>Affirmatively Furthering Fa</w:t>
      </w:r>
      <w:r>
        <w:rPr>
          <w:b/>
          <w:sz w:val="28"/>
          <w:szCs w:val="28"/>
          <w:u w:val="single"/>
        </w:rPr>
        <w:t>ir Housing – General Narrative B</w:t>
      </w:r>
    </w:p>
    <w:p w:rsidR="00011727" w:rsidRPr="00392FCE" w:rsidRDefault="00781770" w:rsidP="00011727">
      <w:pPr>
        <w:rPr>
          <w:sz w:val="24"/>
          <w:szCs w:val="24"/>
        </w:rPr>
      </w:pPr>
      <w:r>
        <w:rPr>
          <w:sz w:val="24"/>
          <w:szCs w:val="24"/>
        </w:rPr>
        <w:t xml:space="preserve">During the </w:t>
      </w:r>
      <w:r w:rsidR="00A31F88">
        <w:rPr>
          <w:sz w:val="24"/>
          <w:szCs w:val="24"/>
        </w:rPr>
        <w:t>20</w:t>
      </w:r>
      <w:r w:rsidR="00821093">
        <w:rPr>
          <w:sz w:val="24"/>
          <w:szCs w:val="24"/>
        </w:rPr>
        <w:t>2</w:t>
      </w:r>
      <w:r w:rsidR="002D6F68">
        <w:rPr>
          <w:sz w:val="24"/>
          <w:szCs w:val="24"/>
        </w:rPr>
        <w:t>3</w:t>
      </w:r>
      <w:r w:rsidR="00A31F88">
        <w:rPr>
          <w:sz w:val="24"/>
          <w:szCs w:val="24"/>
        </w:rPr>
        <w:t>-20</w:t>
      </w:r>
      <w:r w:rsidR="00984C27">
        <w:rPr>
          <w:sz w:val="24"/>
          <w:szCs w:val="24"/>
        </w:rPr>
        <w:t>2</w:t>
      </w:r>
      <w:r w:rsidR="002D6F68">
        <w:rPr>
          <w:sz w:val="24"/>
          <w:szCs w:val="24"/>
        </w:rPr>
        <w:t>4</w:t>
      </w:r>
      <w:r w:rsidR="00011727">
        <w:rPr>
          <w:sz w:val="24"/>
          <w:szCs w:val="24"/>
        </w:rPr>
        <w:t xml:space="preserve"> Program Year we continued our partnership</w:t>
      </w:r>
      <w:r w:rsidR="00011727" w:rsidRPr="00392FCE">
        <w:rPr>
          <w:sz w:val="24"/>
          <w:szCs w:val="24"/>
        </w:rPr>
        <w:t xml:space="preserve"> with the Community Action Partnership of North Alabama to provide Housing Counseling for first-time homeowners in conjunction with our Down-Payment Assistance Program.  As a result of our survey conducted during our 20</w:t>
      </w:r>
      <w:r w:rsidR="002D6F68">
        <w:rPr>
          <w:sz w:val="24"/>
          <w:szCs w:val="24"/>
        </w:rPr>
        <w:t>20</w:t>
      </w:r>
      <w:r w:rsidR="00011727" w:rsidRPr="00392FCE">
        <w:rPr>
          <w:sz w:val="24"/>
          <w:szCs w:val="24"/>
        </w:rPr>
        <w:t>-20</w:t>
      </w:r>
      <w:r w:rsidR="002D6F68">
        <w:rPr>
          <w:sz w:val="24"/>
          <w:szCs w:val="24"/>
        </w:rPr>
        <w:t>21</w:t>
      </w:r>
      <w:r w:rsidR="00011727" w:rsidRPr="00392FCE">
        <w:rPr>
          <w:sz w:val="24"/>
          <w:szCs w:val="24"/>
        </w:rPr>
        <w:t xml:space="preserve"> Program Year</w:t>
      </w:r>
      <w:r w:rsidR="00011727">
        <w:rPr>
          <w:sz w:val="24"/>
          <w:szCs w:val="24"/>
        </w:rPr>
        <w:t>,</w:t>
      </w:r>
      <w:r w:rsidR="00011727" w:rsidRPr="00392FCE">
        <w:rPr>
          <w:sz w:val="24"/>
          <w:szCs w:val="24"/>
        </w:rPr>
        <w:t xml:space="preserve"> it was noted that new homeowners were in need of counseling in regards to credit repair, budgeting, homeowner responsibility, and predatory lending</w:t>
      </w:r>
      <w:r w:rsidR="00011727">
        <w:rPr>
          <w:sz w:val="24"/>
          <w:szCs w:val="24"/>
        </w:rPr>
        <w:t>.  These are just a few of the topics covered during this mandatory</w:t>
      </w:r>
      <w:r w:rsidR="00011727" w:rsidRPr="00392FCE">
        <w:rPr>
          <w:sz w:val="24"/>
          <w:szCs w:val="24"/>
        </w:rPr>
        <w:t xml:space="preserve"> course</w:t>
      </w:r>
      <w:r w:rsidR="00011727">
        <w:rPr>
          <w:sz w:val="24"/>
          <w:szCs w:val="24"/>
        </w:rPr>
        <w:t xml:space="preserve"> for Down Payment or Closing Cost assistance</w:t>
      </w:r>
      <w:r w:rsidR="00011727" w:rsidRPr="00392FCE">
        <w:rPr>
          <w:sz w:val="24"/>
          <w:szCs w:val="24"/>
        </w:rPr>
        <w:t>.</w:t>
      </w:r>
    </w:p>
    <w:p w:rsidR="00011727" w:rsidRDefault="00011727" w:rsidP="00011727">
      <w:pPr>
        <w:rPr>
          <w:sz w:val="24"/>
          <w:szCs w:val="24"/>
        </w:rPr>
      </w:pPr>
    </w:p>
    <w:p w:rsidR="00011727" w:rsidRPr="00392FCE" w:rsidRDefault="00077241" w:rsidP="00011727">
      <w:pPr>
        <w:rPr>
          <w:sz w:val="24"/>
          <w:szCs w:val="24"/>
        </w:rPr>
      </w:pPr>
      <w:r>
        <w:rPr>
          <w:sz w:val="24"/>
          <w:szCs w:val="24"/>
        </w:rPr>
        <w:t>The</w:t>
      </w:r>
      <w:r w:rsidR="00011727" w:rsidRPr="00392FCE">
        <w:rPr>
          <w:sz w:val="24"/>
          <w:szCs w:val="24"/>
        </w:rPr>
        <w:t xml:space="preserve"> impediments </w:t>
      </w:r>
      <w:r>
        <w:rPr>
          <w:sz w:val="24"/>
          <w:szCs w:val="24"/>
        </w:rPr>
        <w:t xml:space="preserve">as </w:t>
      </w:r>
      <w:r w:rsidRPr="00392FCE">
        <w:rPr>
          <w:sz w:val="24"/>
          <w:szCs w:val="24"/>
        </w:rPr>
        <w:t>part</w:t>
      </w:r>
      <w:r>
        <w:rPr>
          <w:sz w:val="24"/>
          <w:szCs w:val="24"/>
        </w:rPr>
        <w:t xml:space="preserve"> of the Fair Housing Plan analysis </w:t>
      </w:r>
      <w:r w:rsidR="00011727" w:rsidRPr="00392FCE">
        <w:rPr>
          <w:sz w:val="24"/>
          <w:szCs w:val="24"/>
        </w:rPr>
        <w:t>were as follows:</w:t>
      </w:r>
    </w:p>
    <w:p w:rsidR="00011727" w:rsidRPr="00392FCE" w:rsidRDefault="00011727" w:rsidP="00011727">
      <w:pPr>
        <w:rPr>
          <w:sz w:val="24"/>
          <w:szCs w:val="24"/>
        </w:rPr>
      </w:pPr>
    </w:p>
    <w:p w:rsidR="00011727" w:rsidRPr="00392FCE" w:rsidRDefault="00011727" w:rsidP="00011727">
      <w:pPr>
        <w:rPr>
          <w:sz w:val="24"/>
          <w:szCs w:val="24"/>
        </w:rPr>
      </w:pPr>
      <w:r w:rsidRPr="00392FCE">
        <w:rPr>
          <w:sz w:val="24"/>
          <w:szCs w:val="24"/>
        </w:rPr>
        <w:t>Race</w:t>
      </w:r>
      <w:r w:rsidRPr="00392FCE">
        <w:rPr>
          <w:sz w:val="24"/>
          <w:szCs w:val="24"/>
        </w:rPr>
        <w:tab/>
      </w:r>
      <w:r w:rsidRPr="00392FCE">
        <w:rPr>
          <w:sz w:val="24"/>
          <w:szCs w:val="24"/>
        </w:rPr>
        <w:tab/>
      </w:r>
      <w:r w:rsidRPr="00392FCE">
        <w:rPr>
          <w:sz w:val="24"/>
          <w:szCs w:val="24"/>
        </w:rPr>
        <w:tab/>
      </w:r>
      <w:r w:rsidRPr="00392FCE">
        <w:rPr>
          <w:sz w:val="24"/>
          <w:szCs w:val="24"/>
        </w:rPr>
        <w:tab/>
        <w:t xml:space="preserve">City </w:t>
      </w:r>
      <w:r>
        <w:rPr>
          <w:sz w:val="24"/>
          <w:szCs w:val="24"/>
        </w:rPr>
        <w:t>Schools</w:t>
      </w:r>
      <w:r>
        <w:rPr>
          <w:sz w:val="24"/>
          <w:szCs w:val="24"/>
        </w:rPr>
        <w:tab/>
      </w:r>
      <w:r>
        <w:rPr>
          <w:sz w:val="24"/>
          <w:szCs w:val="24"/>
        </w:rPr>
        <w:tab/>
      </w:r>
      <w:r>
        <w:rPr>
          <w:sz w:val="24"/>
          <w:szCs w:val="24"/>
        </w:rPr>
        <w:tab/>
        <w:t>Real Estate Practices</w:t>
      </w:r>
      <w:r w:rsidRPr="00392FCE">
        <w:rPr>
          <w:sz w:val="24"/>
          <w:szCs w:val="24"/>
        </w:rPr>
        <w:tab/>
      </w:r>
    </w:p>
    <w:p w:rsidR="00011727" w:rsidRPr="00392FCE" w:rsidRDefault="00011727" w:rsidP="00011727">
      <w:pPr>
        <w:rPr>
          <w:sz w:val="24"/>
          <w:szCs w:val="24"/>
        </w:rPr>
      </w:pPr>
      <w:r w:rsidRPr="00392FCE">
        <w:rPr>
          <w:sz w:val="24"/>
          <w:szCs w:val="24"/>
        </w:rPr>
        <w:t>Insurance Practices</w:t>
      </w:r>
      <w:r w:rsidRPr="00392FCE">
        <w:rPr>
          <w:sz w:val="24"/>
          <w:szCs w:val="24"/>
        </w:rPr>
        <w:tab/>
      </w:r>
      <w:r w:rsidRPr="00392FCE">
        <w:rPr>
          <w:sz w:val="24"/>
          <w:szCs w:val="24"/>
        </w:rPr>
        <w:tab/>
        <w:t>Landlord Practices</w:t>
      </w:r>
      <w:r w:rsidRPr="00392FCE">
        <w:rPr>
          <w:sz w:val="24"/>
          <w:szCs w:val="24"/>
        </w:rPr>
        <w:tab/>
      </w:r>
      <w:r w:rsidRPr="00392FCE">
        <w:rPr>
          <w:sz w:val="24"/>
          <w:szCs w:val="24"/>
        </w:rPr>
        <w:tab/>
        <w:t>Governmental Regulations</w:t>
      </w:r>
    </w:p>
    <w:p w:rsidR="00011727" w:rsidRPr="00392FCE" w:rsidRDefault="00011727" w:rsidP="00011727">
      <w:pPr>
        <w:rPr>
          <w:sz w:val="24"/>
          <w:szCs w:val="24"/>
        </w:rPr>
      </w:pPr>
      <w:r w:rsidRPr="00392FCE">
        <w:rPr>
          <w:sz w:val="24"/>
          <w:szCs w:val="24"/>
        </w:rPr>
        <w:t>Households with Children</w:t>
      </w:r>
      <w:r w:rsidRPr="00392FCE">
        <w:rPr>
          <w:sz w:val="24"/>
          <w:szCs w:val="24"/>
        </w:rPr>
        <w:tab/>
        <w:t>Bank Lending Practices</w:t>
      </w:r>
    </w:p>
    <w:p w:rsidR="00011727" w:rsidRPr="00392FCE" w:rsidRDefault="00011727" w:rsidP="00011727">
      <w:pPr>
        <w:rPr>
          <w:sz w:val="24"/>
          <w:szCs w:val="24"/>
        </w:rPr>
      </w:pPr>
    </w:p>
    <w:p w:rsidR="00011727" w:rsidRDefault="00011727" w:rsidP="00011727">
      <w:pPr>
        <w:rPr>
          <w:sz w:val="24"/>
          <w:szCs w:val="24"/>
        </w:rPr>
      </w:pPr>
      <w:r w:rsidRPr="00392FCE">
        <w:rPr>
          <w:sz w:val="24"/>
          <w:szCs w:val="24"/>
        </w:rPr>
        <w:t>In an effort to overcome identified impediments</w:t>
      </w:r>
      <w:r>
        <w:rPr>
          <w:sz w:val="24"/>
          <w:szCs w:val="24"/>
        </w:rPr>
        <w:t>,</w:t>
      </w:r>
      <w:r w:rsidRPr="00392FCE">
        <w:rPr>
          <w:sz w:val="24"/>
          <w:szCs w:val="24"/>
        </w:rPr>
        <w:t xml:space="preserve"> the City of </w:t>
      </w:r>
      <w:smartTag w:uri="urn:schemas-microsoft-com:office:smarttags" w:element="City">
        <w:smartTag w:uri="urn:schemas-microsoft-com:office:smarttags" w:element="place">
          <w:r w:rsidRPr="00392FCE">
            <w:rPr>
              <w:sz w:val="24"/>
              <w:szCs w:val="24"/>
            </w:rPr>
            <w:t>Decatur</w:t>
          </w:r>
        </w:smartTag>
      </w:smartTag>
      <w:r w:rsidRPr="00392FCE">
        <w:rPr>
          <w:sz w:val="24"/>
          <w:szCs w:val="24"/>
        </w:rPr>
        <w:t xml:space="preserve"> met with local banking officials, realtors, and mortgage company representatives to explain our Down-Payment Assistance Program and encourage their continued and increased participation</w:t>
      </w:r>
      <w:r>
        <w:rPr>
          <w:sz w:val="24"/>
          <w:szCs w:val="24"/>
        </w:rPr>
        <w:t xml:space="preserve"> in the future.</w:t>
      </w:r>
    </w:p>
    <w:p w:rsidR="00617B3B" w:rsidRDefault="00617B3B" w:rsidP="00011727">
      <w:pPr>
        <w:rPr>
          <w:sz w:val="24"/>
          <w:szCs w:val="24"/>
        </w:rPr>
      </w:pPr>
    </w:p>
    <w:p w:rsidR="00617B3B" w:rsidRPr="00392FCE" w:rsidRDefault="00617B3B" w:rsidP="00011727">
      <w:pPr>
        <w:rPr>
          <w:sz w:val="24"/>
          <w:szCs w:val="24"/>
        </w:rPr>
      </w:pPr>
      <w:r>
        <w:rPr>
          <w:sz w:val="24"/>
          <w:szCs w:val="24"/>
        </w:rPr>
        <w:t>The City of Decatur also produced 6 Fair Housing pamphlets which we have placed in 22 sites throughout the City where protect classes could receive information on fair housing issues. The City will rotate these pamph</w:t>
      </w:r>
      <w:r w:rsidR="009F04C4">
        <w:rPr>
          <w:sz w:val="24"/>
          <w:szCs w:val="24"/>
        </w:rPr>
        <w:t>lets every couple months to get</w:t>
      </w:r>
      <w:r>
        <w:rPr>
          <w:sz w:val="24"/>
          <w:szCs w:val="24"/>
        </w:rPr>
        <w:t xml:space="preserve"> continual educational information  </w:t>
      </w:r>
      <w:r w:rsidR="009F04C4">
        <w:rPr>
          <w:sz w:val="24"/>
          <w:szCs w:val="24"/>
        </w:rPr>
        <w:t>in the community.</w:t>
      </w:r>
    </w:p>
    <w:p w:rsidR="00011727" w:rsidRPr="00392FCE" w:rsidRDefault="00011727" w:rsidP="00011727">
      <w:pPr>
        <w:rPr>
          <w:b/>
          <w:sz w:val="24"/>
          <w:szCs w:val="24"/>
          <w:u w:val="single"/>
        </w:rPr>
      </w:pPr>
    </w:p>
    <w:p w:rsidR="00011727" w:rsidRPr="007D7367" w:rsidRDefault="00011727" w:rsidP="00011727">
      <w:pPr>
        <w:rPr>
          <w:b/>
          <w:sz w:val="28"/>
          <w:szCs w:val="28"/>
          <w:u w:val="single"/>
        </w:rPr>
      </w:pPr>
      <w:r w:rsidRPr="00392FCE">
        <w:rPr>
          <w:b/>
          <w:sz w:val="28"/>
          <w:szCs w:val="28"/>
          <w:u w:val="single"/>
        </w:rPr>
        <w:t xml:space="preserve">Affordable Housing – General Narrative </w:t>
      </w:r>
      <w:r>
        <w:rPr>
          <w:b/>
          <w:sz w:val="28"/>
          <w:szCs w:val="28"/>
          <w:u w:val="single"/>
        </w:rPr>
        <w:t>C</w:t>
      </w:r>
      <w:r w:rsidRPr="00392FCE">
        <w:rPr>
          <w:b/>
          <w:sz w:val="28"/>
          <w:szCs w:val="28"/>
        </w:rPr>
        <w:tab/>
      </w:r>
    </w:p>
    <w:p w:rsidR="00011727" w:rsidRPr="00392FCE" w:rsidRDefault="00011727" w:rsidP="00011727">
      <w:pPr>
        <w:rPr>
          <w:sz w:val="24"/>
          <w:szCs w:val="24"/>
        </w:rPr>
      </w:pPr>
      <w:r w:rsidRPr="00392FCE">
        <w:rPr>
          <w:sz w:val="24"/>
          <w:szCs w:val="24"/>
        </w:rPr>
        <w:t xml:space="preserve">The City of Decatur assisted </w:t>
      </w:r>
      <w:r w:rsidR="00EA0AA7">
        <w:rPr>
          <w:sz w:val="24"/>
          <w:szCs w:val="24"/>
        </w:rPr>
        <w:t>5</w:t>
      </w:r>
      <w:r w:rsidRPr="00392FCE">
        <w:rPr>
          <w:sz w:val="24"/>
          <w:szCs w:val="24"/>
        </w:rPr>
        <w:t xml:space="preserve"> moderate income renter households in becoming homeowners during this program year</w:t>
      </w:r>
      <w:r w:rsidR="00D33AA9">
        <w:rPr>
          <w:sz w:val="24"/>
          <w:szCs w:val="24"/>
        </w:rPr>
        <w:t xml:space="preserve">. </w:t>
      </w:r>
      <w:r w:rsidRPr="00392FCE">
        <w:rPr>
          <w:sz w:val="24"/>
          <w:szCs w:val="24"/>
        </w:rPr>
        <w:t xml:space="preserve">We did not assist any extremely low or low income </w:t>
      </w:r>
      <w:r>
        <w:rPr>
          <w:sz w:val="24"/>
          <w:szCs w:val="24"/>
        </w:rPr>
        <w:t xml:space="preserve">renter or owner </w:t>
      </w:r>
      <w:r w:rsidRPr="00392FCE">
        <w:rPr>
          <w:sz w:val="24"/>
          <w:szCs w:val="24"/>
        </w:rPr>
        <w:t>households, nor did we assist any homeless persons</w:t>
      </w:r>
      <w:r w:rsidR="00742AF6">
        <w:rPr>
          <w:sz w:val="24"/>
          <w:szCs w:val="24"/>
        </w:rPr>
        <w:t xml:space="preserve"> or homeless persons with special needs</w:t>
      </w:r>
      <w:r w:rsidRPr="00392FCE">
        <w:rPr>
          <w:sz w:val="24"/>
          <w:szCs w:val="24"/>
        </w:rPr>
        <w:t xml:space="preserve"> </w:t>
      </w:r>
      <w:r w:rsidR="00077241">
        <w:rPr>
          <w:sz w:val="24"/>
          <w:szCs w:val="24"/>
        </w:rPr>
        <w:t>through</w:t>
      </w:r>
      <w:r w:rsidRPr="00392FCE">
        <w:rPr>
          <w:sz w:val="24"/>
          <w:szCs w:val="24"/>
        </w:rPr>
        <w:t xml:space="preserve"> our affordable housing program.  </w:t>
      </w:r>
    </w:p>
    <w:p w:rsidR="00011727" w:rsidRPr="00392FCE" w:rsidRDefault="00011727" w:rsidP="00011727">
      <w:pPr>
        <w:rPr>
          <w:sz w:val="24"/>
          <w:szCs w:val="24"/>
        </w:rPr>
      </w:pPr>
    </w:p>
    <w:p w:rsidR="00011727" w:rsidRDefault="00011727" w:rsidP="00011727">
      <w:pPr>
        <w:rPr>
          <w:sz w:val="24"/>
          <w:szCs w:val="24"/>
        </w:rPr>
      </w:pPr>
      <w:r w:rsidRPr="00392FCE">
        <w:rPr>
          <w:sz w:val="24"/>
          <w:szCs w:val="24"/>
        </w:rPr>
        <w:t>The City of Decatur</w:t>
      </w:r>
      <w:r w:rsidR="00396013">
        <w:rPr>
          <w:sz w:val="24"/>
          <w:szCs w:val="24"/>
        </w:rPr>
        <w:t xml:space="preserve"> </w:t>
      </w:r>
      <w:r w:rsidR="00821093">
        <w:rPr>
          <w:sz w:val="24"/>
          <w:szCs w:val="24"/>
        </w:rPr>
        <w:t>did</w:t>
      </w:r>
      <w:r w:rsidR="00D33AA9">
        <w:rPr>
          <w:sz w:val="24"/>
          <w:szCs w:val="24"/>
        </w:rPr>
        <w:t xml:space="preserve"> </w:t>
      </w:r>
      <w:r w:rsidR="00E66C3E" w:rsidRPr="00392FCE">
        <w:rPr>
          <w:sz w:val="24"/>
          <w:szCs w:val="24"/>
        </w:rPr>
        <w:t>reached</w:t>
      </w:r>
      <w:r w:rsidR="00CD1100">
        <w:rPr>
          <w:sz w:val="24"/>
          <w:szCs w:val="24"/>
        </w:rPr>
        <w:t xml:space="preserve"> its</w:t>
      </w:r>
      <w:r w:rsidRPr="00392FCE">
        <w:rPr>
          <w:sz w:val="24"/>
          <w:szCs w:val="24"/>
        </w:rPr>
        <w:t xml:space="preserve"> </w:t>
      </w:r>
      <w:r>
        <w:rPr>
          <w:sz w:val="24"/>
          <w:szCs w:val="24"/>
        </w:rPr>
        <w:t xml:space="preserve">annual </w:t>
      </w:r>
      <w:r w:rsidRPr="00392FCE">
        <w:rPr>
          <w:sz w:val="24"/>
          <w:szCs w:val="24"/>
        </w:rPr>
        <w:t>Homeown</w:t>
      </w:r>
      <w:r>
        <w:rPr>
          <w:sz w:val="24"/>
          <w:szCs w:val="24"/>
        </w:rPr>
        <w:t>ership Goal outlined in our 20</w:t>
      </w:r>
      <w:r w:rsidR="00821093">
        <w:rPr>
          <w:sz w:val="24"/>
          <w:szCs w:val="24"/>
        </w:rPr>
        <w:t>20</w:t>
      </w:r>
      <w:r>
        <w:rPr>
          <w:sz w:val="24"/>
          <w:szCs w:val="24"/>
        </w:rPr>
        <w:t xml:space="preserve"> - 20</w:t>
      </w:r>
      <w:r w:rsidR="00E078EB">
        <w:rPr>
          <w:sz w:val="24"/>
          <w:szCs w:val="24"/>
        </w:rPr>
        <w:t>2</w:t>
      </w:r>
      <w:r w:rsidR="00821093">
        <w:rPr>
          <w:sz w:val="24"/>
          <w:szCs w:val="24"/>
        </w:rPr>
        <w:t>5</w:t>
      </w:r>
      <w:r w:rsidRPr="00392FCE">
        <w:rPr>
          <w:sz w:val="24"/>
          <w:szCs w:val="24"/>
        </w:rPr>
        <w:t xml:space="preserve"> Consolidated Plan to assist </w:t>
      </w:r>
      <w:r w:rsidR="009F04C4">
        <w:rPr>
          <w:sz w:val="24"/>
          <w:szCs w:val="24"/>
        </w:rPr>
        <w:t>3</w:t>
      </w:r>
      <w:r>
        <w:rPr>
          <w:sz w:val="24"/>
          <w:szCs w:val="24"/>
        </w:rPr>
        <w:t>0</w:t>
      </w:r>
      <w:r w:rsidRPr="00392FCE">
        <w:rPr>
          <w:sz w:val="24"/>
          <w:szCs w:val="24"/>
        </w:rPr>
        <w:t xml:space="preserve"> families </w:t>
      </w:r>
      <w:r>
        <w:rPr>
          <w:sz w:val="24"/>
          <w:szCs w:val="24"/>
        </w:rPr>
        <w:t>annually</w:t>
      </w:r>
      <w:r w:rsidR="009F04C4">
        <w:rPr>
          <w:sz w:val="24"/>
          <w:szCs w:val="24"/>
        </w:rPr>
        <w:t>,</w:t>
      </w:r>
      <w:r>
        <w:rPr>
          <w:sz w:val="24"/>
          <w:szCs w:val="24"/>
        </w:rPr>
        <w:t xml:space="preserve"> </w:t>
      </w:r>
      <w:r w:rsidR="009F04C4">
        <w:rPr>
          <w:sz w:val="24"/>
          <w:szCs w:val="24"/>
        </w:rPr>
        <w:t>we having</w:t>
      </w:r>
      <w:r w:rsidRPr="00392FCE">
        <w:rPr>
          <w:sz w:val="24"/>
          <w:szCs w:val="24"/>
        </w:rPr>
        <w:t xml:space="preserve"> assisted a total </w:t>
      </w:r>
      <w:r w:rsidR="00781770">
        <w:rPr>
          <w:sz w:val="24"/>
          <w:szCs w:val="24"/>
        </w:rPr>
        <w:t>of</w:t>
      </w:r>
      <w:r w:rsidR="009F04C4">
        <w:rPr>
          <w:sz w:val="24"/>
          <w:szCs w:val="24"/>
        </w:rPr>
        <w:t xml:space="preserve"> </w:t>
      </w:r>
      <w:r w:rsidR="00EA0AA7">
        <w:rPr>
          <w:sz w:val="24"/>
          <w:szCs w:val="24"/>
        </w:rPr>
        <w:t>5</w:t>
      </w:r>
      <w:r>
        <w:rPr>
          <w:sz w:val="24"/>
          <w:szCs w:val="24"/>
        </w:rPr>
        <w:t xml:space="preserve"> this year and </w:t>
      </w:r>
      <w:r w:rsidR="00E263B2">
        <w:rPr>
          <w:sz w:val="24"/>
          <w:szCs w:val="24"/>
        </w:rPr>
        <w:t>5</w:t>
      </w:r>
      <w:r w:rsidR="00EA0AA7">
        <w:rPr>
          <w:sz w:val="24"/>
          <w:szCs w:val="24"/>
        </w:rPr>
        <w:t>76</w:t>
      </w:r>
      <w:r>
        <w:rPr>
          <w:sz w:val="24"/>
          <w:szCs w:val="24"/>
        </w:rPr>
        <w:t xml:space="preserve"> </w:t>
      </w:r>
      <w:r w:rsidRPr="00392FCE">
        <w:rPr>
          <w:sz w:val="24"/>
          <w:szCs w:val="24"/>
        </w:rPr>
        <w:t>h</w:t>
      </w:r>
      <w:r>
        <w:rPr>
          <w:sz w:val="24"/>
          <w:szCs w:val="24"/>
        </w:rPr>
        <w:t>ouseholds since 2000</w:t>
      </w:r>
      <w:r w:rsidR="00E078EB">
        <w:rPr>
          <w:sz w:val="24"/>
          <w:szCs w:val="24"/>
        </w:rPr>
        <w:t>.</w:t>
      </w:r>
      <w:r>
        <w:rPr>
          <w:sz w:val="24"/>
          <w:szCs w:val="24"/>
        </w:rPr>
        <w:t xml:space="preserve"> </w:t>
      </w:r>
      <w:r w:rsidR="00D33AA9">
        <w:rPr>
          <w:sz w:val="24"/>
          <w:szCs w:val="24"/>
        </w:rPr>
        <w:t xml:space="preserve">Because of our Allocation being so late we were not able to meet our </w:t>
      </w:r>
      <w:r w:rsidR="00821093">
        <w:rPr>
          <w:sz w:val="24"/>
          <w:szCs w:val="24"/>
        </w:rPr>
        <w:t>g</w:t>
      </w:r>
      <w:r w:rsidR="00D33AA9">
        <w:rPr>
          <w:sz w:val="24"/>
          <w:szCs w:val="24"/>
        </w:rPr>
        <w:t xml:space="preserve">oal for the year. </w:t>
      </w:r>
      <w:r>
        <w:rPr>
          <w:sz w:val="24"/>
          <w:szCs w:val="24"/>
        </w:rPr>
        <w:t xml:space="preserve"> </w:t>
      </w:r>
    </w:p>
    <w:p w:rsidR="00781770" w:rsidRDefault="00781770" w:rsidP="00011727">
      <w:pPr>
        <w:rPr>
          <w:sz w:val="24"/>
          <w:szCs w:val="24"/>
        </w:rPr>
      </w:pPr>
    </w:p>
    <w:p w:rsidR="00011727" w:rsidRPr="00392FCE" w:rsidRDefault="00011727" w:rsidP="00011727">
      <w:pPr>
        <w:rPr>
          <w:sz w:val="24"/>
          <w:szCs w:val="24"/>
        </w:rPr>
      </w:pPr>
      <w:r w:rsidRPr="00392FCE">
        <w:rPr>
          <w:sz w:val="24"/>
          <w:szCs w:val="24"/>
        </w:rPr>
        <w:t xml:space="preserve">The City of Decatur continues to </w:t>
      </w:r>
      <w:r>
        <w:rPr>
          <w:sz w:val="24"/>
          <w:szCs w:val="24"/>
        </w:rPr>
        <w:t xml:space="preserve">carry out </w:t>
      </w:r>
      <w:r w:rsidRPr="00392FCE">
        <w:rPr>
          <w:sz w:val="24"/>
          <w:szCs w:val="24"/>
        </w:rPr>
        <w:t xml:space="preserve">Code Enforcement </w:t>
      </w:r>
      <w:r>
        <w:rPr>
          <w:sz w:val="24"/>
          <w:szCs w:val="24"/>
        </w:rPr>
        <w:t xml:space="preserve">activities throughout the city with our </w:t>
      </w:r>
      <w:r w:rsidRPr="00392FCE">
        <w:rPr>
          <w:sz w:val="24"/>
          <w:szCs w:val="24"/>
        </w:rPr>
        <w:t xml:space="preserve">efforts </w:t>
      </w:r>
      <w:r>
        <w:rPr>
          <w:sz w:val="24"/>
          <w:szCs w:val="24"/>
        </w:rPr>
        <w:t xml:space="preserve">being </w:t>
      </w:r>
      <w:r w:rsidRPr="00392FCE">
        <w:rPr>
          <w:sz w:val="24"/>
          <w:szCs w:val="24"/>
        </w:rPr>
        <w:t xml:space="preserve">outlined on </w:t>
      </w:r>
      <w:r w:rsidRPr="001D09AA">
        <w:rPr>
          <w:sz w:val="24"/>
          <w:szCs w:val="24"/>
        </w:rPr>
        <w:t xml:space="preserve">page </w:t>
      </w:r>
      <w:r w:rsidR="001A7172">
        <w:rPr>
          <w:sz w:val="24"/>
          <w:szCs w:val="24"/>
        </w:rPr>
        <w:t>1</w:t>
      </w:r>
      <w:r w:rsidR="00C15A30">
        <w:rPr>
          <w:sz w:val="24"/>
          <w:szCs w:val="24"/>
        </w:rPr>
        <w:t>7</w:t>
      </w:r>
      <w:r w:rsidR="001E2387">
        <w:rPr>
          <w:sz w:val="24"/>
          <w:szCs w:val="24"/>
        </w:rPr>
        <w:t>.</w:t>
      </w:r>
      <w:r w:rsidR="001A7172">
        <w:rPr>
          <w:sz w:val="24"/>
          <w:szCs w:val="24"/>
        </w:rPr>
        <w:t xml:space="preserve"> </w:t>
      </w:r>
      <w:r w:rsidR="001E2387">
        <w:rPr>
          <w:sz w:val="24"/>
          <w:szCs w:val="24"/>
        </w:rPr>
        <w:t>The Code Enforcement efforts support our goal of assuring that people are living in decent and safe housing</w:t>
      </w:r>
      <w:r w:rsidRPr="00392FCE">
        <w:rPr>
          <w:sz w:val="24"/>
          <w:szCs w:val="24"/>
        </w:rPr>
        <w:t>.  The Comm</w:t>
      </w:r>
      <w:r>
        <w:rPr>
          <w:sz w:val="24"/>
          <w:szCs w:val="24"/>
        </w:rPr>
        <w:t>unity</w:t>
      </w:r>
      <w:r w:rsidR="00FF3CA8">
        <w:rPr>
          <w:sz w:val="24"/>
          <w:szCs w:val="24"/>
        </w:rPr>
        <w:t xml:space="preserve"> Planning and</w:t>
      </w:r>
      <w:r>
        <w:rPr>
          <w:sz w:val="24"/>
          <w:szCs w:val="24"/>
        </w:rPr>
        <w:t xml:space="preserve"> Development Department currently has six</w:t>
      </w:r>
      <w:r w:rsidRPr="00392FCE">
        <w:rPr>
          <w:sz w:val="24"/>
          <w:szCs w:val="24"/>
        </w:rPr>
        <w:t xml:space="preserve"> full-time Code Enforcement Officers dedicated to improving the quality of housing throughout the City.  </w:t>
      </w:r>
      <w:r>
        <w:rPr>
          <w:sz w:val="24"/>
          <w:szCs w:val="24"/>
        </w:rPr>
        <w:t>As a result of this workforce, two</w:t>
      </w:r>
      <w:r w:rsidRPr="00392FCE">
        <w:rPr>
          <w:sz w:val="24"/>
          <w:szCs w:val="24"/>
        </w:rPr>
        <w:t xml:space="preserve"> Code Enforcement Officer</w:t>
      </w:r>
      <w:r>
        <w:rPr>
          <w:sz w:val="24"/>
          <w:szCs w:val="24"/>
        </w:rPr>
        <w:t>s work</w:t>
      </w:r>
      <w:r w:rsidRPr="00392FCE">
        <w:rPr>
          <w:sz w:val="24"/>
          <w:szCs w:val="24"/>
        </w:rPr>
        <w:t xml:space="preserve"> primarily in the City’s target areas an</w:t>
      </w:r>
      <w:r>
        <w:rPr>
          <w:sz w:val="24"/>
          <w:szCs w:val="24"/>
        </w:rPr>
        <w:t>d have</w:t>
      </w:r>
      <w:r w:rsidRPr="00392FCE">
        <w:rPr>
          <w:sz w:val="24"/>
          <w:szCs w:val="24"/>
        </w:rPr>
        <w:t xml:space="preserve"> built strong relationships with the residents in an effort to assist them personally with their housing </w:t>
      </w:r>
      <w:r>
        <w:rPr>
          <w:sz w:val="24"/>
          <w:szCs w:val="24"/>
        </w:rPr>
        <w:t>and neighborhood needs.  The salary for the two</w:t>
      </w:r>
      <w:r w:rsidRPr="00392FCE">
        <w:rPr>
          <w:sz w:val="24"/>
          <w:szCs w:val="24"/>
        </w:rPr>
        <w:t xml:space="preserve"> C</w:t>
      </w:r>
      <w:r>
        <w:rPr>
          <w:sz w:val="24"/>
          <w:szCs w:val="24"/>
        </w:rPr>
        <w:t>ode Enforcement Officer’s</w:t>
      </w:r>
      <w:r w:rsidRPr="00392FCE">
        <w:rPr>
          <w:sz w:val="24"/>
          <w:szCs w:val="24"/>
        </w:rPr>
        <w:t xml:space="preserve"> is paid 10</w:t>
      </w:r>
      <w:r>
        <w:rPr>
          <w:sz w:val="24"/>
          <w:szCs w:val="24"/>
        </w:rPr>
        <w:t xml:space="preserve">0% from the City’s General Fund in an effort to leverage our CDBG dollars.  </w:t>
      </w:r>
      <w:r w:rsidRPr="00392FCE">
        <w:rPr>
          <w:sz w:val="24"/>
          <w:szCs w:val="24"/>
        </w:rPr>
        <w:t xml:space="preserve">  </w:t>
      </w:r>
    </w:p>
    <w:p w:rsidR="00011727" w:rsidRPr="00392FCE" w:rsidRDefault="00011727" w:rsidP="00011727">
      <w:pPr>
        <w:rPr>
          <w:sz w:val="24"/>
          <w:szCs w:val="24"/>
        </w:rPr>
      </w:pPr>
    </w:p>
    <w:p w:rsidR="00011727" w:rsidRPr="00392FCE" w:rsidRDefault="00011727" w:rsidP="00011727">
      <w:pPr>
        <w:rPr>
          <w:sz w:val="24"/>
          <w:szCs w:val="24"/>
        </w:rPr>
      </w:pPr>
      <w:r w:rsidRPr="00392FCE">
        <w:rPr>
          <w:sz w:val="24"/>
          <w:szCs w:val="24"/>
        </w:rPr>
        <w:t>The City of Decatur did not s</w:t>
      </w:r>
      <w:r w:rsidR="001E2387">
        <w:rPr>
          <w:sz w:val="24"/>
          <w:szCs w:val="24"/>
        </w:rPr>
        <w:t>pecifically</w:t>
      </w:r>
      <w:r w:rsidRPr="00392FCE">
        <w:rPr>
          <w:sz w:val="24"/>
          <w:szCs w:val="24"/>
        </w:rPr>
        <w:t xml:space="preserve"> address the needs of persons paying rents that exceeded 50% of their monthly income or th</w:t>
      </w:r>
      <w:r>
        <w:rPr>
          <w:sz w:val="24"/>
          <w:szCs w:val="24"/>
        </w:rPr>
        <w:t xml:space="preserve">ose that had been involuntarily </w:t>
      </w:r>
      <w:r w:rsidRPr="00392FCE">
        <w:rPr>
          <w:sz w:val="24"/>
          <w:szCs w:val="24"/>
        </w:rPr>
        <w:t>displaced other than to make them aware of our Down-Payment Assistance Program and assist them with the process.</w:t>
      </w:r>
      <w:r>
        <w:rPr>
          <w:sz w:val="24"/>
          <w:szCs w:val="24"/>
        </w:rPr>
        <w:t xml:space="preserve">  Additionally, the City did not address the needs of </w:t>
      </w:r>
      <w:r w:rsidR="001A7172">
        <w:rPr>
          <w:sz w:val="24"/>
          <w:szCs w:val="24"/>
        </w:rPr>
        <w:t xml:space="preserve">persons with disabilities.  </w:t>
      </w:r>
      <w:r w:rsidRPr="00392FCE">
        <w:rPr>
          <w:sz w:val="24"/>
          <w:szCs w:val="24"/>
        </w:rPr>
        <w:t xml:space="preserve">  </w:t>
      </w:r>
    </w:p>
    <w:p w:rsidR="00011727" w:rsidRPr="00392FCE" w:rsidRDefault="00011727" w:rsidP="00011727">
      <w:pPr>
        <w:rPr>
          <w:sz w:val="24"/>
          <w:szCs w:val="24"/>
        </w:rPr>
      </w:pPr>
    </w:p>
    <w:p w:rsidR="00011727" w:rsidRPr="007D7367" w:rsidRDefault="00011727" w:rsidP="00011727">
      <w:pPr>
        <w:rPr>
          <w:sz w:val="28"/>
          <w:szCs w:val="28"/>
        </w:rPr>
      </w:pPr>
      <w:r w:rsidRPr="00392FCE">
        <w:rPr>
          <w:b/>
          <w:sz w:val="28"/>
          <w:szCs w:val="28"/>
          <w:u w:val="single"/>
        </w:rPr>
        <w:t xml:space="preserve">Continuum of Care – General Narrative </w:t>
      </w:r>
      <w:r>
        <w:rPr>
          <w:b/>
          <w:sz w:val="28"/>
          <w:szCs w:val="28"/>
          <w:u w:val="single"/>
        </w:rPr>
        <w:t>D</w:t>
      </w:r>
    </w:p>
    <w:p w:rsidR="00011727" w:rsidRDefault="00011727" w:rsidP="00011727">
      <w:pPr>
        <w:rPr>
          <w:sz w:val="24"/>
          <w:szCs w:val="24"/>
        </w:rPr>
      </w:pPr>
      <w:r w:rsidRPr="00392FCE">
        <w:rPr>
          <w:sz w:val="24"/>
          <w:szCs w:val="24"/>
        </w:rPr>
        <w:t xml:space="preserve">The City of </w:t>
      </w:r>
      <w:smartTag w:uri="urn:schemas-microsoft-com:office:smarttags" w:element="place">
        <w:smartTag w:uri="urn:schemas-microsoft-com:office:smarttags" w:element="City">
          <w:r w:rsidRPr="00392FCE">
            <w:rPr>
              <w:sz w:val="24"/>
              <w:szCs w:val="24"/>
            </w:rPr>
            <w:t>Decatur</w:t>
          </w:r>
        </w:smartTag>
      </w:smartTag>
      <w:r w:rsidRPr="00392FCE">
        <w:rPr>
          <w:sz w:val="24"/>
          <w:szCs w:val="24"/>
        </w:rPr>
        <w:t xml:space="preserve"> is an active participant in the North Alabama Coalition on the Homeless (NACH).  Several agencies providing services to the homeless throughout </w:t>
      </w:r>
      <w:smartTag w:uri="urn:schemas-microsoft-com:office:smarttags" w:element="PlaceName">
        <w:r w:rsidRPr="00392FCE">
          <w:rPr>
            <w:sz w:val="24"/>
            <w:szCs w:val="24"/>
          </w:rPr>
          <w:t>Morgan</w:t>
        </w:r>
      </w:smartTag>
      <w:r w:rsidRPr="00392FCE">
        <w:rPr>
          <w:sz w:val="24"/>
          <w:szCs w:val="24"/>
        </w:rPr>
        <w:t xml:space="preserve"> </w:t>
      </w:r>
      <w:smartTag w:uri="urn:schemas-microsoft-com:office:smarttags" w:element="PlaceName">
        <w:r w:rsidRPr="00392FCE">
          <w:rPr>
            <w:sz w:val="24"/>
            <w:szCs w:val="24"/>
          </w:rPr>
          <w:t>County</w:t>
        </w:r>
      </w:smartTag>
      <w:r w:rsidRPr="00392FCE">
        <w:rPr>
          <w:sz w:val="24"/>
          <w:szCs w:val="24"/>
        </w:rPr>
        <w:t xml:space="preserve"> attend the monthly NACH meetings in </w:t>
      </w:r>
      <w:smartTag w:uri="urn:schemas-microsoft-com:office:smarttags" w:element="place">
        <w:smartTag w:uri="urn:schemas-microsoft-com:office:smarttags" w:element="City">
          <w:r w:rsidRPr="00392FCE">
            <w:rPr>
              <w:sz w:val="24"/>
              <w:szCs w:val="24"/>
            </w:rPr>
            <w:t>Huntsville</w:t>
          </w:r>
        </w:smartTag>
      </w:smartTag>
      <w:r w:rsidRPr="00392FCE">
        <w:rPr>
          <w:sz w:val="24"/>
          <w:szCs w:val="24"/>
        </w:rPr>
        <w:t xml:space="preserve"> and serve in elected positions.  The agencies</w:t>
      </w:r>
      <w:r w:rsidR="001E2387">
        <w:rPr>
          <w:sz w:val="24"/>
          <w:szCs w:val="24"/>
        </w:rPr>
        <w:t xml:space="preserve"> from Morgan County </w:t>
      </w:r>
      <w:r w:rsidR="001E2387" w:rsidRPr="00392FCE">
        <w:rPr>
          <w:sz w:val="24"/>
          <w:szCs w:val="24"/>
        </w:rPr>
        <w:t>that</w:t>
      </w:r>
      <w:r w:rsidRPr="00392FCE">
        <w:rPr>
          <w:sz w:val="24"/>
          <w:szCs w:val="24"/>
        </w:rPr>
        <w:t xml:space="preserve"> </w:t>
      </w:r>
      <w:r>
        <w:rPr>
          <w:sz w:val="24"/>
          <w:szCs w:val="24"/>
        </w:rPr>
        <w:t>are currently participating in NACH are</w:t>
      </w:r>
      <w:r w:rsidRPr="00392FCE">
        <w:rPr>
          <w:sz w:val="24"/>
          <w:szCs w:val="24"/>
        </w:rPr>
        <w:t xml:space="preserve"> the United Way of Morgan County, the Morgan County Salvation Army, the American Red Cross, and the Morgan County Mental Health Association.  </w:t>
      </w:r>
    </w:p>
    <w:p w:rsidR="00011727" w:rsidRDefault="00011727" w:rsidP="00011727">
      <w:pPr>
        <w:rPr>
          <w:sz w:val="24"/>
          <w:szCs w:val="24"/>
        </w:rPr>
      </w:pPr>
    </w:p>
    <w:p w:rsidR="00011727" w:rsidRPr="00392FCE" w:rsidRDefault="00011727" w:rsidP="00011727">
      <w:pPr>
        <w:rPr>
          <w:sz w:val="24"/>
          <w:szCs w:val="24"/>
        </w:rPr>
      </w:pPr>
      <w:r w:rsidRPr="00392FCE">
        <w:rPr>
          <w:sz w:val="24"/>
          <w:szCs w:val="24"/>
        </w:rPr>
        <w:t xml:space="preserve">The City has continued to work with local agencies providing services to the homeless and those persons who are not homeless but </w:t>
      </w:r>
      <w:r>
        <w:rPr>
          <w:sz w:val="24"/>
          <w:szCs w:val="24"/>
        </w:rPr>
        <w:t xml:space="preserve">in need of supportive housing. </w:t>
      </w:r>
    </w:p>
    <w:p w:rsidR="00011727" w:rsidRPr="00392FCE" w:rsidRDefault="00011727" w:rsidP="00011727">
      <w:pPr>
        <w:rPr>
          <w:sz w:val="24"/>
          <w:szCs w:val="24"/>
        </w:rPr>
      </w:pPr>
    </w:p>
    <w:p w:rsidR="00011727" w:rsidRDefault="00011727" w:rsidP="00011727">
      <w:pPr>
        <w:rPr>
          <w:sz w:val="24"/>
          <w:szCs w:val="24"/>
        </w:rPr>
      </w:pPr>
      <w:r>
        <w:rPr>
          <w:sz w:val="24"/>
          <w:szCs w:val="24"/>
        </w:rPr>
        <w:t>In 2001,</w:t>
      </w:r>
      <w:r w:rsidRPr="007D7367">
        <w:rPr>
          <w:sz w:val="24"/>
          <w:szCs w:val="24"/>
        </w:rPr>
        <w:t xml:space="preserve"> the City of </w:t>
      </w:r>
      <w:smartTag w:uri="urn:schemas-microsoft-com:office:smarttags" w:element="place">
        <w:smartTag w:uri="urn:schemas-microsoft-com:office:smarttags" w:element="City">
          <w:r w:rsidRPr="007D7367">
            <w:rPr>
              <w:sz w:val="24"/>
              <w:szCs w:val="24"/>
            </w:rPr>
            <w:t>Decatur</w:t>
          </w:r>
        </w:smartTag>
      </w:smartTag>
      <w:r w:rsidRPr="007D7367">
        <w:rPr>
          <w:sz w:val="24"/>
          <w:szCs w:val="24"/>
        </w:rPr>
        <w:t xml:space="preserve"> joined the North Alabama Coalition on the Homeless (NACH)</w:t>
      </w:r>
      <w:r>
        <w:rPr>
          <w:sz w:val="24"/>
          <w:szCs w:val="24"/>
        </w:rPr>
        <w:t xml:space="preserve"> to address the needs of the Homeless in our community</w:t>
      </w:r>
      <w:r w:rsidRPr="007D7367">
        <w:rPr>
          <w:sz w:val="24"/>
          <w:szCs w:val="24"/>
        </w:rPr>
        <w:t xml:space="preserve">.  We </w:t>
      </w:r>
      <w:r>
        <w:rPr>
          <w:sz w:val="24"/>
          <w:szCs w:val="24"/>
        </w:rPr>
        <w:t>have since partnered</w:t>
      </w:r>
      <w:r w:rsidRPr="007D7367">
        <w:rPr>
          <w:sz w:val="24"/>
          <w:szCs w:val="24"/>
        </w:rPr>
        <w:t xml:space="preserve"> with the Salvation Army in applying for two Emergency Shelter Grants, and administering the one that we were awarded.</w:t>
      </w:r>
    </w:p>
    <w:p w:rsidR="00011727" w:rsidRPr="00392FCE" w:rsidRDefault="00011727" w:rsidP="00011727">
      <w:pPr>
        <w:rPr>
          <w:sz w:val="24"/>
          <w:szCs w:val="24"/>
        </w:rPr>
      </w:pPr>
    </w:p>
    <w:p w:rsidR="00011727" w:rsidRPr="00392FCE" w:rsidRDefault="00011727" w:rsidP="00011727">
      <w:pPr>
        <w:rPr>
          <w:sz w:val="24"/>
          <w:szCs w:val="24"/>
        </w:rPr>
      </w:pPr>
      <w:r w:rsidRPr="00392FCE">
        <w:rPr>
          <w:sz w:val="24"/>
          <w:szCs w:val="24"/>
        </w:rPr>
        <w:t>The City of Decatur partnered with the United Way of Morgan County</w:t>
      </w:r>
      <w:r>
        <w:rPr>
          <w:sz w:val="24"/>
          <w:szCs w:val="24"/>
        </w:rPr>
        <w:t xml:space="preserve"> </w:t>
      </w:r>
      <w:r w:rsidR="0043368A">
        <w:rPr>
          <w:sz w:val="24"/>
          <w:szCs w:val="24"/>
        </w:rPr>
        <w:t xml:space="preserve"> </w:t>
      </w:r>
      <w:r w:rsidRPr="00392FCE">
        <w:rPr>
          <w:sz w:val="24"/>
          <w:szCs w:val="24"/>
        </w:rPr>
        <w:t xml:space="preserve"> in the preparation and analysis of a Community Needs Assessment.  Housing needs of any kind were not listed as a community priority, nor was supportive housing services for persons with HIV/AIDS.  After a full analysis of the data was completed it was determined that many of the supportive housing needs required by residents were being met by agencies located outside of the City of </w:t>
      </w:r>
      <w:smartTag w:uri="urn:schemas-microsoft-com:office:smarttags" w:element="place">
        <w:smartTag w:uri="urn:schemas-microsoft-com:office:smarttags" w:element="City">
          <w:r w:rsidRPr="00392FCE">
            <w:rPr>
              <w:sz w:val="24"/>
              <w:szCs w:val="24"/>
            </w:rPr>
            <w:t>Decatur</w:t>
          </w:r>
        </w:smartTag>
      </w:smartTag>
      <w:r w:rsidRPr="00392FCE">
        <w:rPr>
          <w:sz w:val="24"/>
          <w:szCs w:val="24"/>
        </w:rPr>
        <w:t>.  In particular, services for persons with HIV/AIDS are offered in Huntsville which is approximately 20 miles to the east</w:t>
      </w:r>
      <w:r>
        <w:rPr>
          <w:sz w:val="24"/>
          <w:szCs w:val="24"/>
        </w:rPr>
        <w:t xml:space="preserve"> of Decatur</w:t>
      </w:r>
      <w:r w:rsidRPr="00392FCE">
        <w:rPr>
          <w:sz w:val="24"/>
          <w:szCs w:val="24"/>
        </w:rPr>
        <w:t>.</w:t>
      </w:r>
    </w:p>
    <w:p w:rsidR="00011727" w:rsidRPr="00392FCE" w:rsidRDefault="00011727" w:rsidP="00011727">
      <w:pPr>
        <w:rPr>
          <w:sz w:val="24"/>
          <w:szCs w:val="24"/>
        </w:rPr>
      </w:pPr>
      <w:r w:rsidRPr="00392FCE">
        <w:rPr>
          <w:sz w:val="24"/>
          <w:szCs w:val="24"/>
        </w:rPr>
        <w:t>We will continue to monitor the nee</w:t>
      </w:r>
      <w:r>
        <w:rPr>
          <w:sz w:val="24"/>
          <w:szCs w:val="24"/>
        </w:rPr>
        <w:t xml:space="preserve">d for supportive </w:t>
      </w:r>
      <w:r w:rsidR="001A7172">
        <w:rPr>
          <w:sz w:val="24"/>
          <w:szCs w:val="24"/>
        </w:rPr>
        <w:t xml:space="preserve">housing </w:t>
      </w:r>
      <w:r>
        <w:rPr>
          <w:sz w:val="24"/>
          <w:szCs w:val="24"/>
        </w:rPr>
        <w:t>services in</w:t>
      </w:r>
      <w:r w:rsidRPr="00392FCE">
        <w:rPr>
          <w:sz w:val="24"/>
          <w:szCs w:val="24"/>
        </w:rPr>
        <w:t xml:space="preserve"> Decatur and will support agencies that locate to our City with the express purpose of offering these services.  </w:t>
      </w:r>
    </w:p>
    <w:p w:rsidR="00011727" w:rsidRPr="00392FCE" w:rsidRDefault="00011727" w:rsidP="00011727">
      <w:pPr>
        <w:rPr>
          <w:sz w:val="24"/>
          <w:szCs w:val="24"/>
        </w:rPr>
      </w:pPr>
    </w:p>
    <w:p w:rsidR="00011727" w:rsidRPr="007D7367" w:rsidRDefault="00011727" w:rsidP="00011727">
      <w:pPr>
        <w:rPr>
          <w:b/>
          <w:sz w:val="28"/>
          <w:szCs w:val="28"/>
          <w:u w:val="single"/>
        </w:rPr>
      </w:pPr>
      <w:r w:rsidRPr="00392FCE">
        <w:rPr>
          <w:b/>
          <w:sz w:val="28"/>
          <w:szCs w:val="28"/>
          <w:u w:val="single"/>
        </w:rPr>
        <w:t>Oth</w:t>
      </w:r>
      <w:r>
        <w:rPr>
          <w:b/>
          <w:sz w:val="28"/>
          <w:szCs w:val="28"/>
          <w:u w:val="single"/>
        </w:rPr>
        <w:t>er Actions – General Narrative E</w:t>
      </w:r>
    </w:p>
    <w:p w:rsidR="00011727" w:rsidRDefault="00011727" w:rsidP="00011727">
      <w:pPr>
        <w:rPr>
          <w:sz w:val="24"/>
          <w:szCs w:val="24"/>
        </w:rPr>
      </w:pPr>
      <w:r w:rsidRPr="00392FCE">
        <w:rPr>
          <w:sz w:val="24"/>
          <w:szCs w:val="24"/>
        </w:rPr>
        <w:t xml:space="preserve">The City of </w:t>
      </w:r>
      <w:smartTag w:uri="urn:schemas-microsoft-com:office:smarttags" w:element="place">
        <w:smartTag w:uri="urn:schemas-microsoft-com:office:smarttags" w:element="City">
          <w:r w:rsidRPr="00392FCE">
            <w:rPr>
              <w:sz w:val="24"/>
              <w:szCs w:val="24"/>
            </w:rPr>
            <w:t>Decatur</w:t>
          </w:r>
        </w:smartTag>
      </w:smartTag>
      <w:r w:rsidRPr="00392FCE">
        <w:rPr>
          <w:sz w:val="24"/>
          <w:szCs w:val="24"/>
        </w:rPr>
        <w:t xml:space="preserve"> is committed to continuing to foster and maintain affordable housing through our down-payment assistance program and housing counseling.  We will also continue to partner with local financial institutions in an effort to eliminate barriers to affordable housing by making our resident</w:t>
      </w:r>
      <w:r>
        <w:rPr>
          <w:sz w:val="24"/>
          <w:szCs w:val="24"/>
        </w:rPr>
        <w:t>s</w:t>
      </w:r>
      <w:r w:rsidRPr="00392FCE">
        <w:rPr>
          <w:sz w:val="24"/>
          <w:szCs w:val="24"/>
        </w:rPr>
        <w:t xml:space="preserve"> aware of the Affordable Housing Programs (AHP) many of these institutions have in place.  We will also continue to support Public Service Providers, including the Decatur Housing Authority, </w:t>
      </w:r>
      <w:r w:rsidR="001E2387">
        <w:rPr>
          <w:sz w:val="24"/>
          <w:szCs w:val="24"/>
        </w:rPr>
        <w:t xml:space="preserve">Which address the need of </w:t>
      </w:r>
      <w:r w:rsidR="001E2387" w:rsidRPr="00392FCE">
        <w:rPr>
          <w:sz w:val="24"/>
          <w:szCs w:val="24"/>
        </w:rPr>
        <w:t>the</w:t>
      </w:r>
      <w:r w:rsidRPr="00392FCE">
        <w:rPr>
          <w:sz w:val="24"/>
          <w:szCs w:val="24"/>
        </w:rPr>
        <w:t xml:space="preserve"> underserved in</w:t>
      </w:r>
      <w:r w:rsidR="001E2387">
        <w:rPr>
          <w:sz w:val="24"/>
          <w:szCs w:val="24"/>
        </w:rPr>
        <w:t xml:space="preserve"> our community. </w:t>
      </w:r>
      <w:r w:rsidRPr="00392FCE">
        <w:rPr>
          <w:sz w:val="24"/>
          <w:szCs w:val="24"/>
        </w:rPr>
        <w:t xml:space="preserve"> </w:t>
      </w:r>
      <w:r w:rsidR="001E2387">
        <w:rPr>
          <w:sz w:val="24"/>
          <w:szCs w:val="24"/>
        </w:rPr>
        <w:t>P</w:t>
      </w:r>
      <w:r w:rsidRPr="00392FCE">
        <w:rPr>
          <w:sz w:val="24"/>
          <w:szCs w:val="24"/>
        </w:rPr>
        <w:t>roviders that serve youth throughout the City through tutoring and mentori</w:t>
      </w:r>
      <w:r>
        <w:rPr>
          <w:sz w:val="24"/>
          <w:szCs w:val="24"/>
        </w:rPr>
        <w:t>ng programs continued to receive CDBG funding this Program Year</w:t>
      </w:r>
      <w:r w:rsidR="001E2387">
        <w:rPr>
          <w:sz w:val="24"/>
          <w:szCs w:val="24"/>
        </w:rPr>
        <w:t>;</w:t>
      </w:r>
      <w:r>
        <w:rPr>
          <w:sz w:val="24"/>
          <w:szCs w:val="24"/>
        </w:rPr>
        <w:t xml:space="preserve"> </w:t>
      </w:r>
      <w:r w:rsidR="001E2387">
        <w:rPr>
          <w:sz w:val="24"/>
          <w:szCs w:val="24"/>
        </w:rPr>
        <w:t>T</w:t>
      </w:r>
      <w:r>
        <w:rPr>
          <w:sz w:val="24"/>
          <w:szCs w:val="24"/>
        </w:rPr>
        <w:t xml:space="preserve">heir benefits have been well documented.  </w:t>
      </w:r>
    </w:p>
    <w:p w:rsidR="00011727" w:rsidRDefault="00011727" w:rsidP="00011727">
      <w:pPr>
        <w:rPr>
          <w:sz w:val="24"/>
          <w:szCs w:val="24"/>
        </w:rPr>
      </w:pPr>
    </w:p>
    <w:p w:rsidR="00011727" w:rsidRPr="00392FCE" w:rsidRDefault="00011727" w:rsidP="00011727">
      <w:pPr>
        <w:rPr>
          <w:sz w:val="24"/>
          <w:szCs w:val="24"/>
        </w:rPr>
      </w:pPr>
      <w:r w:rsidRPr="00392FCE">
        <w:rPr>
          <w:sz w:val="24"/>
          <w:szCs w:val="24"/>
        </w:rPr>
        <w:t xml:space="preserve">The Community </w:t>
      </w:r>
      <w:r>
        <w:rPr>
          <w:sz w:val="24"/>
          <w:szCs w:val="24"/>
        </w:rPr>
        <w:t xml:space="preserve">Planning and </w:t>
      </w:r>
      <w:r w:rsidRPr="00392FCE">
        <w:rPr>
          <w:sz w:val="24"/>
          <w:szCs w:val="24"/>
        </w:rPr>
        <w:t>Development Department continues to work with the City’s Building Department to identify ways that substandard housing can be rehabilitated in such a way that it’s safe for habitation and not so costly t</w:t>
      </w:r>
      <w:r>
        <w:rPr>
          <w:sz w:val="24"/>
          <w:szCs w:val="24"/>
        </w:rPr>
        <w:t xml:space="preserve">hat it no </w:t>
      </w:r>
      <w:r w:rsidR="001E2387">
        <w:rPr>
          <w:sz w:val="24"/>
          <w:szCs w:val="24"/>
        </w:rPr>
        <w:t>longer is affordable, therefore</w:t>
      </w:r>
      <w:r>
        <w:rPr>
          <w:sz w:val="24"/>
          <w:szCs w:val="24"/>
        </w:rPr>
        <w:t xml:space="preserve"> </w:t>
      </w:r>
      <w:proofErr w:type="spellStart"/>
      <w:r w:rsidR="001E2387">
        <w:rPr>
          <w:sz w:val="24"/>
          <w:szCs w:val="24"/>
        </w:rPr>
        <w:t>lessing</w:t>
      </w:r>
      <w:proofErr w:type="spellEnd"/>
      <w:r w:rsidR="001E2387">
        <w:rPr>
          <w:sz w:val="24"/>
          <w:szCs w:val="24"/>
        </w:rPr>
        <w:t xml:space="preserve"> the impact of regulation on the availability of affordable housing.</w:t>
      </w:r>
      <w:r w:rsidRPr="00392FCE">
        <w:rPr>
          <w:sz w:val="24"/>
          <w:szCs w:val="24"/>
        </w:rPr>
        <w:t xml:space="preserve"> </w:t>
      </w:r>
    </w:p>
    <w:p w:rsidR="00011727" w:rsidRPr="00392FCE" w:rsidRDefault="00011727" w:rsidP="00011727">
      <w:pPr>
        <w:rPr>
          <w:sz w:val="24"/>
          <w:szCs w:val="24"/>
        </w:rPr>
      </w:pPr>
    </w:p>
    <w:p w:rsidR="00011727" w:rsidRDefault="00011727" w:rsidP="00011727">
      <w:pPr>
        <w:rPr>
          <w:sz w:val="24"/>
          <w:szCs w:val="24"/>
        </w:rPr>
      </w:pPr>
      <w:r w:rsidRPr="00392FCE">
        <w:rPr>
          <w:sz w:val="24"/>
          <w:szCs w:val="24"/>
        </w:rPr>
        <w:t>As a part of our down-payment assistance program, staff visually inspects every house to determine if there is a lead-based paint hazard.</w:t>
      </w:r>
      <w:r>
        <w:rPr>
          <w:sz w:val="24"/>
          <w:szCs w:val="24"/>
        </w:rPr>
        <w:t xml:space="preserve">  Staff created a checklist that is used for every inspection that documents the condition of exterior and interior surfaces.  All completed checklist become a part of the property file.  </w:t>
      </w:r>
      <w:r w:rsidRPr="00392FCE">
        <w:rPr>
          <w:sz w:val="24"/>
          <w:szCs w:val="24"/>
        </w:rPr>
        <w:t xml:space="preserve">If a hazard is identified, funds are not released until the hazard has been eliminated.  </w:t>
      </w:r>
    </w:p>
    <w:p w:rsidR="00011727" w:rsidRPr="00392FCE" w:rsidRDefault="00011727" w:rsidP="00011727">
      <w:pPr>
        <w:rPr>
          <w:sz w:val="24"/>
          <w:szCs w:val="24"/>
        </w:rPr>
      </w:pPr>
    </w:p>
    <w:p w:rsidR="00011727" w:rsidRPr="00392FCE" w:rsidRDefault="00011727" w:rsidP="00011727">
      <w:pPr>
        <w:rPr>
          <w:sz w:val="24"/>
          <w:szCs w:val="24"/>
        </w:rPr>
      </w:pPr>
      <w:r w:rsidRPr="00392FCE">
        <w:rPr>
          <w:sz w:val="24"/>
          <w:szCs w:val="24"/>
        </w:rPr>
        <w:t>Staff conducts annual compliance and monitoring visits for all of our sub-recipients.  During these visits we review financial records, participant income data, pr</w:t>
      </w:r>
      <w:r w:rsidR="001E2387">
        <w:rPr>
          <w:sz w:val="24"/>
          <w:szCs w:val="24"/>
        </w:rPr>
        <w:t>ogram goals and accomplishments.</w:t>
      </w:r>
      <w:r w:rsidRPr="00392FCE">
        <w:rPr>
          <w:sz w:val="24"/>
          <w:szCs w:val="24"/>
        </w:rPr>
        <w:t xml:space="preserve"> </w:t>
      </w:r>
      <w:r w:rsidR="001E2387">
        <w:rPr>
          <w:sz w:val="24"/>
          <w:szCs w:val="24"/>
        </w:rPr>
        <w:t xml:space="preserve">In addition </w:t>
      </w:r>
      <w:r w:rsidRPr="00392FCE">
        <w:rPr>
          <w:sz w:val="24"/>
          <w:szCs w:val="24"/>
        </w:rPr>
        <w:t xml:space="preserve">we conduct an inventory of all equipment purchased with CDBG funds.  Our Monitoring and Standards Procedures can be read in their entirety on pages </w:t>
      </w:r>
      <w:r w:rsidR="00C15A30">
        <w:rPr>
          <w:sz w:val="24"/>
          <w:szCs w:val="24"/>
        </w:rPr>
        <w:t>23-24</w:t>
      </w:r>
      <w:r w:rsidRPr="00392FCE">
        <w:rPr>
          <w:sz w:val="24"/>
          <w:szCs w:val="24"/>
        </w:rPr>
        <w:t xml:space="preserve">.    </w:t>
      </w:r>
    </w:p>
    <w:p w:rsidR="00011727" w:rsidRPr="00392FCE" w:rsidRDefault="00011727" w:rsidP="00011727">
      <w:pPr>
        <w:rPr>
          <w:sz w:val="24"/>
          <w:szCs w:val="24"/>
        </w:rPr>
      </w:pPr>
    </w:p>
    <w:p w:rsidR="00811889" w:rsidRDefault="00011727" w:rsidP="00011727">
      <w:pPr>
        <w:rPr>
          <w:sz w:val="24"/>
          <w:szCs w:val="24"/>
        </w:rPr>
      </w:pPr>
      <w:r w:rsidRPr="00392FCE">
        <w:rPr>
          <w:sz w:val="24"/>
          <w:szCs w:val="24"/>
        </w:rPr>
        <w:t>We have been able to serve the under-served, public housing residents</w:t>
      </w:r>
      <w:r>
        <w:rPr>
          <w:sz w:val="24"/>
          <w:szCs w:val="24"/>
        </w:rPr>
        <w:t>,</w:t>
      </w:r>
      <w:r w:rsidRPr="00392FCE">
        <w:rPr>
          <w:sz w:val="24"/>
          <w:szCs w:val="24"/>
        </w:rPr>
        <w:t xml:space="preserve"> and families in poverty by meeting wi</w:t>
      </w:r>
      <w:r>
        <w:rPr>
          <w:sz w:val="24"/>
          <w:szCs w:val="24"/>
        </w:rPr>
        <w:t>th these groups monthly at the Zone One</w:t>
      </w:r>
      <w:r w:rsidRPr="00392FCE">
        <w:rPr>
          <w:sz w:val="24"/>
          <w:szCs w:val="24"/>
        </w:rPr>
        <w:t xml:space="preserve"> Community meeting held at the </w:t>
      </w:r>
      <w:smartTag w:uri="urn:schemas-microsoft-com:office:smarttags" w:element="place">
        <w:smartTag w:uri="urn:schemas-microsoft-com:office:smarttags" w:element="PlaceName">
          <w:r>
            <w:rPr>
              <w:sz w:val="24"/>
              <w:szCs w:val="24"/>
            </w:rPr>
            <w:t>Turner-</w:t>
          </w:r>
          <w:proofErr w:type="spellStart"/>
          <w:r>
            <w:rPr>
              <w:sz w:val="24"/>
              <w:szCs w:val="24"/>
            </w:rPr>
            <w:t>Surles</w:t>
          </w:r>
        </w:smartTag>
        <w:proofErr w:type="spellEnd"/>
        <w:r>
          <w:rPr>
            <w:sz w:val="24"/>
            <w:szCs w:val="24"/>
          </w:rPr>
          <w:t xml:space="preserve"> </w:t>
        </w:r>
        <w:smartTag w:uri="urn:schemas-microsoft-com:office:smarttags" w:element="PlaceName">
          <w:r>
            <w:rPr>
              <w:sz w:val="24"/>
              <w:szCs w:val="24"/>
            </w:rPr>
            <w:t>Community</w:t>
          </w:r>
        </w:smartTag>
        <w:r>
          <w:rPr>
            <w:sz w:val="24"/>
            <w:szCs w:val="24"/>
          </w:rPr>
          <w:t xml:space="preserve"> </w:t>
        </w:r>
        <w:smartTag w:uri="urn:schemas-microsoft-com:office:smarttags" w:element="PlaceName">
          <w:r>
            <w:rPr>
              <w:sz w:val="24"/>
              <w:szCs w:val="24"/>
            </w:rPr>
            <w:t>Resource</w:t>
          </w:r>
        </w:smartTag>
        <w:r>
          <w:rPr>
            <w:sz w:val="24"/>
            <w:szCs w:val="24"/>
          </w:rPr>
          <w:t xml:space="preserve"> </w:t>
        </w:r>
        <w:smartTag w:uri="urn:schemas-microsoft-com:office:smarttags" w:element="PlaceType">
          <w:r>
            <w:rPr>
              <w:sz w:val="24"/>
              <w:szCs w:val="24"/>
            </w:rPr>
            <w:t>Center</w:t>
          </w:r>
        </w:smartTag>
      </w:smartTag>
      <w:r w:rsidRPr="00392FCE">
        <w:rPr>
          <w:sz w:val="24"/>
          <w:szCs w:val="24"/>
        </w:rPr>
        <w:t xml:space="preserve">.  This center is </w:t>
      </w:r>
      <w:r>
        <w:rPr>
          <w:sz w:val="24"/>
          <w:szCs w:val="24"/>
        </w:rPr>
        <w:t xml:space="preserve">closely </w:t>
      </w:r>
      <w:r w:rsidRPr="00392FCE">
        <w:rPr>
          <w:sz w:val="24"/>
          <w:szCs w:val="24"/>
        </w:rPr>
        <w:t xml:space="preserve">located </w:t>
      </w:r>
      <w:r>
        <w:rPr>
          <w:sz w:val="24"/>
          <w:szCs w:val="24"/>
        </w:rPr>
        <w:t>to</w:t>
      </w:r>
      <w:r w:rsidRPr="00392FCE">
        <w:rPr>
          <w:sz w:val="24"/>
          <w:szCs w:val="24"/>
        </w:rPr>
        <w:t xml:space="preserve"> one </w:t>
      </w:r>
      <w:r>
        <w:rPr>
          <w:sz w:val="24"/>
          <w:szCs w:val="24"/>
        </w:rPr>
        <w:t xml:space="preserve">of the City’s </w:t>
      </w:r>
      <w:r w:rsidRPr="00392FCE">
        <w:rPr>
          <w:sz w:val="24"/>
          <w:szCs w:val="24"/>
        </w:rPr>
        <w:t>Public Housing Development</w:t>
      </w:r>
      <w:r>
        <w:rPr>
          <w:sz w:val="24"/>
          <w:szCs w:val="24"/>
        </w:rPr>
        <w:t>s in our largest Target Area,</w:t>
      </w:r>
      <w:r w:rsidRPr="00392FCE">
        <w:rPr>
          <w:sz w:val="24"/>
          <w:szCs w:val="24"/>
        </w:rPr>
        <w:t xml:space="preserve"> and is the location of several of our CDBG programs.  Community </w:t>
      </w:r>
      <w:r>
        <w:rPr>
          <w:sz w:val="24"/>
          <w:szCs w:val="24"/>
        </w:rPr>
        <w:t xml:space="preserve">Planning and </w:t>
      </w:r>
      <w:r w:rsidRPr="00392FCE">
        <w:rPr>
          <w:sz w:val="24"/>
          <w:szCs w:val="24"/>
        </w:rPr>
        <w:t>Development staff offers a variety of information and services at these meetings and works individually with residents to assist them with housing, educational, and institutional issues.  Staff also serves on the FEMA Board’s Emergency Food and Shelter National Program which distributes funds to organizations charged with reducing the number of families in poverty</w:t>
      </w:r>
      <w:r>
        <w:rPr>
          <w:sz w:val="24"/>
          <w:szCs w:val="24"/>
        </w:rPr>
        <w:t xml:space="preserve"> in Decatur</w:t>
      </w:r>
      <w:r w:rsidRPr="00392FCE">
        <w:rPr>
          <w:sz w:val="24"/>
          <w:szCs w:val="24"/>
        </w:rPr>
        <w:t>.</w:t>
      </w:r>
    </w:p>
    <w:p w:rsidR="00557351" w:rsidRDefault="00557351" w:rsidP="00011727">
      <w:pPr>
        <w:rPr>
          <w:b/>
          <w:sz w:val="28"/>
          <w:szCs w:val="28"/>
          <w:u w:val="single"/>
        </w:rPr>
      </w:pPr>
    </w:p>
    <w:p w:rsidR="00011727" w:rsidRPr="00811889" w:rsidRDefault="00011727" w:rsidP="00011727">
      <w:pPr>
        <w:rPr>
          <w:sz w:val="24"/>
          <w:szCs w:val="24"/>
        </w:rPr>
      </w:pPr>
      <w:r w:rsidRPr="00392FCE">
        <w:rPr>
          <w:b/>
          <w:sz w:val="28"/>
          <w:szCs w:val="28"/>
          <w:u w:val="single"/>
        </w:rPr>
        <w:t xml:space="preserve">Leveraging Resources – General Narrative </w:t>
      </w:r>
      <w:r>
        <w:rPr>
          <w:b/>
          <w:sz w:val="28"/>
          <w:szCs w:val="28"/>
          <w:u w:val="single"/>
        </w:rPr>
        <w:t>F</w:t>
      </w:r>
    </w:p>
    <w:p w:rsidR="00011727" w:rsidRPr="00392FCE" w:rsidRDefault="00011727" w:rsidP="00011727">
      <w:pPr>
        <w:rPr>
          <w:sz w:val="24"/>
          <w:szCs w:val="24"/>
        </w:rPr>
      </w:pPr>
      <w:r w:rsidRPr="00392FCE">
        <w:rPr>
          <w:sz w:val="24"/>
          <w:szCs w:val="24"/>
        </w:rPr>
        <w:t>During this program year the City leveraged CDBG Funds with General Fund resources to pay salaries and benefits for t</w:t>
      </w:r>
      <w:r>
        <w:rPr>
          <w:sz w:val="24"/>
          <w:szCs w:val="24"/>
        </w:rPr>
        <w:t>hree</w:t>
      </w:r>
      <w:r w:rsidR="00E07DC4">
        <w:rPr>
          <w:sz w:val="24"/>
          <w:szCs w:val="24"/>
        </w:rPr>
        <w:t xml:space="preserve"> staff members</w:t>
      </w:r>
      <w:r w:rsidRPr="00392FCE">
        <w:rPr>
          <w:sz w:val="24"/>
          <w:szCs w:val="24"/>
        </w:rPr>
        <w:t xml:space="preserve">  The Department’s </w:t>
      </w:r>
      <w:r w:rsidR="00D14AD8">
        <w:rPr>
          <w:sz w:val="24"/>
          <w:szCs w:val="24"/>
        </w:rPr>
        <w:t xml:space="preserve">Manager is funded by 25% CDBG and 75% General fund its </w:t>
      </w:r>
      <w:r w:rsidRPr="00392FCE">
        <w:rPr>
          <w:sz w:val="24"/>
          <w:szCs w:val="24"/>
        </w:rPr>
        <w:t xml:space="preserve">Senior Office Assistant’s salary was paid at a rate of </w:t>
      </w:r>
      <w:r w:rsidR="001461DF">
        <w:rPr>
          <w:sz w:val="24"/>
          <w:szCs w:val="24"/>
        </w:rPr>
        <w:t>0</w:t>
      </w:r>
      <w:r w:rsidRPr="00392FCE">
        <w:rPr>
          <w:sz w:val="24"/>
          <w:szCs w:val="24"/>
        </w:rPr>
        <w:t xml:space="preserve">% CDBG and </w:t>
      </w:r>
      <w:r w:rsidR="001461DF">
        <w:rPr>
          <w:sz w:val="24"/>
          <w:szCs w:val="24"/>
        </w:rPr>
        <w:t>100</w:t>
      </w:r>
      <w:r w:rsidRPr="00392FCE">
        <w:rPr>
          <w:sz w:val="24"/>
          <w:szCs w:val="24"/>
        </w:rPr>
        <w:t xml:space="preserve">% General Fund.  </w:t>
      </w:r>
      <w:r>
        <w:rPr>
          <w:sz w:val="24"/>
          <w:szCs w:val="24"/>
        </w:rPr>
        <w:t xml:space="preserve">The department’s Grants Administrator position was funded </w:t>
      </w:r>
      <w:r w:rsidR="00D14AD8">
        <w:rPr>
          <w:sz w:val="24"/>
          <w:szCs w:val="24"/>
        </w:rPr>
        <w:t xml:space="preserve">at a rate of approximately </w:t>
      </w:r>
      <w:r w:rsidR="001461DF">
        <w:rPr>
          <w:sz w:val="24"/>
          <w:szCs w:val="24"/>
        </w:rPr>
        <w:t>5</w:t>
      </w:r>
      <w:r w:rsidR="00811889">
        <w:rPr>
          <w:sz w:val="24"/>
          <w:szCs w:val="24"/>
        </w:rPr>
        <w:t>% by the</w:t>
      </w:r>
      <w:r>
        <w:rPr>
          <w:sz w:val="24"/>
          <w:szCs w:val="24"/>
        </w:rPr>
        <w:t xml:space="preserve"> CDBG grant</w:t>
      </w:r>
      <w:r w:rsidR="00D14AD8">
        <w:rPr>
          <w:sz w:val="24"/>
          <w:szCs w:val="24"/>
        </w:rPr>
        <w:t xml:space="preserve"> and 9</w:t>
      </w:r>
      <w:r w:rsidR="001461DF">
        <w:rPr>
          <w:sz w:val="24"/>
          <w:szCs w:val="24"/>
        </w:rPr>
        <w:t>5</w:t>
      </w:r>
      <w:r w:rsidR="00811889">
        <w:rPr>
          <w:sz w:val="24"/>
          <w:szCs w:val="24"/>
        </w:rPr>
        <w:t>% by the City’s General Fund</w:t>
      </w:r>
      <w:r>
        <w:rPr>
          <w:sz w:val="24"/>
          <w:szCs w:val="24"/>
        </w:rPr>
        <w:t xml:space="preserve">.  </w:t>
      </w:r>
      <w:r w:rsidRPr="00392FCE">
        <w:rPr>
          <w:sz w:val="24"/>
          <w:szCs w:val="24"/>
        </w:rPr>
        <w:t xml:space="preserve">The </w:t>
      </w:r>
      <w:r>
        <w:rPr>
          <w:sz w:val="24"/>
          <w:szCs w:val="24"/>
        </w:rPr>
        <w:t xml:space="preserve">salary for the two </w:t>
      </w:r>
      <w:r w:rsidRPr="00392FCE">
        <w:rPr>
          <w:sz w:val="24"/>
          <w:szCs w:val="24"/>
        </w:rPr>
        <w:t>Code Enforcement Officer</w:t>
      </w:r>
      <w:r>
        <w:rPr>
          <w:sz w:val="24"/>
          <w:szCs w:val="24"/>
        </w:rPr>
        <w:t>s</w:t>
      </w:r>
      <w:r w:rsidRPr="00392FCE">
        <w:rPr>
          <w:sz w:val="24"/>
          <w:szCs w:val="24"/>
        </w:rPr>
        <w:t xml:space="preserve"> ass</w:t>
      </w:r>
      <w:r>
        <w:rPr>
          <w:sz w:val="24"/>
          <w:szCs w:val="24"/>
        </w:rPr>
        <w:t>igned to the City’s Target Area</w:t>
      </w:r>
      <w:r w:rsidRPr="00392FCE">
        <w:rPr>
          <w:sz w:val="24"/>
          <w:szCs w:val="24"/>
        </w:rPr>
        <w:t xml:space="preserve">s was paid 100% by the City’s General Fund.  The City also provides office space to Community </w:t>
      </w:r>
      <w:r>
        <w:rPr>
          <w:sz w:val="24"/>
          <w:szCs w:val="24"/>
        </w:rPr>
        <w:t xml:space="preserve">Planning and </w:t>
      </w:r>
      <w:r w:rsidRPr="00392FCE">
        <w:rPr>
          <w:sz w:val="24"/>
          <w:szCs w:val="24"/>
        </w:rPr>
        <w:t>Development staff at no cost.</w:t>
      </w:r>
    </w:p>
    <w:p w:rsidR="00011727" w:rsidRPr="00392FCE" w:rsidRDefault="00011727" w:rsidP="00011727">
      <w:pPr>
        <w:rPr>
          <w:sz w:val="24"/>
          <w:szCs w:val="24"/>
        </w:rPr>
      </w:pPr>
    </w:p>
    <w:p w:rsidR="00011727" w:rsidRPr="00392FCE" w:rsidRDefault="00011727" w:rsidP="00011727">
      <w:pPr>
        <w:rPr>
          <w:sz w:val="24"/>
          <w:szCs w:val="24"/>
        </w:rPr>
      </w:pPr>
      <w:r>
        <w:rPr>
          <w:sz w:val="24"/>
          <w:szCs w:val="24"/>
        </w:rPr>
        <w:t>The t</w:t>
      </w:r>
      <w:r w:rsidRPr="00392FCE">
        <w:rPr>
          <w:sz w:val="24"/>
          <w:szCs w:val="24"/>
        </w:rPr>
        <w:t xml:space="preserve">otal amount of CDBG program funds committed during </w:t>
      </w:r>
      <w:r>
        <w:rPr>
          <w:sz w:val="24"/>
          <w:szCs w:val="24"/>
        </w:rPr>
        <w:t xml:space="preserve">this </w:t>
      </w:r>
      <w:r w:rsidRPr="00392FCE">
        <w:rPr>
          <w:sz w:val="24"/>
          <w:szCs w:val="24"/>
        </w:rPr>
        <w:t xml:space="preserve">program year was </w:t>
      </w:r>
      <w:r w:rsidR="00E263B2">
        <w:rPr>
          <w:sz w:val="24"/>
          <w:szCs w:val="24"/>
        </w:rPr>
        <w:t>$</w:t>
      </w:r>
      <w:r w:rsidR="00EA0AA7">
        <w:rPr>
          <w:sz w:val="24"/>
          <w:szCs w:val="24"/>
        </w:rPr>
        <w:t>438,317.00</w:t>
      </w:r>
      <w:r w:rsidRPr="00392FCE">
        <w:rPr>
          <w:sz w:val="24"/>
          <w:szCs w:val="24"/>
        </w:rPr>
        <w:t>.</w:t>
      </w:r>
      <w:r>
        <w:rPr>
          <w:sz w:val="24"/>
          <w:szCs w:val="24"/>
        </w:rPr>
        <w:t xml:space="preserve">  The t</w:t>
      </w:r>
      <w:r w:rsidRPr="00C85B55">
        <w:rPr>
          <w:sz w:val="24"/>
          <w:szCs w:val="24"/>
        </w:rPr>
        <w:t xml:space="preserve">otal amount of funds expended for CDBG during program year was </w:t>
      </w:r>
      <w:r w:rsidR="00E263B2">
        <w:rPr>
          <w:sz w:val="24"/>
          <w:szCs w:val="24"/>
        </w:rPr>
        <w:t>$</w:t>
      </w:r>
      <w:r w:rsidR="00EA0AA7">
        <w:rPr>
          <w:sz w:val="24"/>
          <w:szCs w:val="24"/>
        </w:rPr>
        <w:t>437,905.00</w:t>
      </w:r>
      <w:r w:rsidR="00FF3CA8">
        <w:rPr>
          <w:sz w:val="24"/>
          <w:szCs w:val="24"/>
        </w:rPr>
        <w:t xml:space="preserve"> </w:t>
      </w:r>
      <w:r w:rsidRPr="00502E05">
        <w:rPr>
          <w:sz w:val="24"/>
          <w:szCs w:val="24"/>
        </w:rPr>
        <w:t>(pg. 1 of PR26)</w:t>
      </w:r>
      <w:r w:rsidRPr="00C85B55">
        <w:rPr>
          <w:sz w:val="24"/>
          <w:szCs w:val="24"/>
        </w:rPr>
        <w:t>.</w:t>
      </w:r>
      <w:r>
        <w:rPr>
          <w:sz w:val="24"/>
          <w:szCs w:val="24"/>
        </w:rPr>
        <w:t xml:space="preserve">  </w:t>
      </w:r>
      <w:r w:rsidRPr="00392FCE">
        <w:rPr>
          <w:sz w:val="24"/>
          <w:szCs w:val="24"/>
        </w:rPr>
        <w:t xml:space="preserve">Program Income generated during the program year was </w:t>
      </w:r>
      <w:r w:rsidR="00E263B2">
        <w:rPr>
          <w:sz w:val="24"/>
          <w:szCs w:val="24"/>
        </w:rPr>
        <w:t>$</w:t>
      </w:r>
      <w:r w:rsidR="00EA0AA7">
        <w:rPr>
          <w:sz w:val="24"/>
          <w:szCs w:val="24"/>
        </w:rPr>
        <w:t>25,000.00</w:t>
      </w:r>
      <w:r w:rsidRPr="00392FCE">
        <w:rPr>
          <w:sz w:val="24"/>
          <w:szCs w:val="24"/>
        </w:rPr>
        <w:t xml:space="preserve"> </w:t>
      </w:r>
      <w:r w:rsidR="00FF3CA8">
        <w:rPr>
          <w:sz w:val="24"/>
          <w:szCs w:val="24"/>
        </w:rPr>
        <w:t xml:space="preserve">(pg. </w:t>
      </w:r>
      <w:r w:rsidRPr="00502E05">
        <w:rPr>
          <w:sz w:val="24"/>
          <w:szCs w:val="24"/>
        </w:rPr>
        <w:t>1 of PR26</w:t>
      </w:r>
      <w:r w:rsidRPr="00C85B55">
        <w:rPr>
          <w:sz w:val="24"/>
          <w:szCs w:val="24"/>
        </w:rPr>
        <w:t>)</w:t>
      </w:r>
      <w:r w:rsidRPr="00392FCE">
        <w:rPr>
          <w:sz w:val="24"/>
          <w:szCs w:val="24"/>
        </w:rPr>
        <w:t>.</w:t>
      </w:r>
      <w:r w:rsidR="000D015B">
        <w:rPr>
          <w:sz w:val="24"/>
          <w:szCs w:val="24"/>
        </w:rPr>
        <w:t xml:space="preserve"> </w:t>
      </w:r>
    </w:p>
    <w:p w:rsidR="00011727" w:rsidRDefault="00011727" w:rsidP="00011727">
      <w:pPr>
        <w:rPr>
          <w:sz w:val="24"/>
          <w:szCs w:val="24"/>
        </w:rPr>
      </w:pPr>
      <w:r w:rsidRPr="00392FCE">
        <w:rPr>
          <w:sz w:val="24"/>
          <w:szCs w:val="24"/>
        </w:rPr>
        <w:t xml:space="preserve"> </w:t>
      </w:r>
    </w:p>
    <w:p w:rsidR="00011727" w:rsidRPr="00392FCE" w:rsidRDefault="00011727" w:rsidP="00011727">
      <w:pPr>
        <w:rPr>
          <w:sz w:val="24"/>
          <w:szCs w:val="24"/>
        </w:rPr>
      </w:pPr>
      <w:r w:rsidRPr="00392FCE">
        <w:rPr>
          <w:b/>
          <w:sz w:val="28"/>
          <w:szCs w:val="28"/>
          <w:u w:val="single"/>
        </w:rPr>
        <w:t xml:space="preserve">Citizen Report – General Narrative </w:t>
      </w:r>
      <w:r>
        <w:rPr>
          <w:b/>
          <w:sz w:val="28"/>
          <w:szCs w:val="28"/>
          <w:u w:val="single"/>
        </w:rPr>
        <w:t>G</w:t>
      </w:r>
    </w:p>
    <w:p w:rsidR="00011727" w:rsidRPr="00392FCE" w:rsidRDefault="00011727" w:rsidP="00011727">
      <w:pPr>
        <w:rPr>
          <w:sz w:val="24"/>
          <w:szCs w:val="24"/>
        </w:rPr>
      </w:pPr>
      <w:r w:rsidRPr="00392FCE">
        <w:rPr>
          <w:sz w:val="24"/>
          <w:szCs w:val="24"/>
        </w:rPr>
        <w:t>All of the HUD Documents made available to the public are included in th</w:t>
      </w:r>
      <w:r>
        <w:rPr>
          <w:sz w:val="24"/>
          <w:szCs w:val="24"/>
        </w:rPr>
        <w:t>is</w:t>
      </w:r>
      <w:r w:rsidRPr="00392FCE">
        <w:rPr>
          <w:sz w:val="24"/>
          <w:szCs w:val="24"/>
        </w:rPr>
        <w:t xml:space="preserve"> document in the Appendix.  </w:t>
      </w:r>
      <w:r w:rsidRPr="00132CBD">
        <w:rPr>
          <w:sz w:val="24"/>
          <w:szCs w:val="24"/>
        </w:rPr>
        <w:t>All of the comments received from the public are al</w:t>
      </w:r>
      <w:r>
        <w:rPr>
          <w:sz w:val="24"/>
          <w:szCs w:val="24"/>
        </w:rPr>
        <w:t>so included in Appendix B, page 35.</w:t>
      </w:r>
    </w:p>
    <w:p w:rsidR="00011727" w:rsidRPr="00392FCE" w:rsidRDefault="00011727" w:rsidP="00011727">
      <w:pPr>
        <w:rPr>
          <w:sz w:val="24"/>
          <w:szCs w:val="24"/>
        </w:rPr>
      </w:pPr>
    </w:p>
    <w:p w:rsidR="00011727" w:rsidRPr="00392FCE" w:rsidRDefault="00011727" w:rsidP="00011727">
      <w:pPr>
        <w:rPr>
          <w:sz w:val="24"/>
          <w:szCs w:val="24"/>
        </w:rPr>
      </w:pPr>
      <w:r w:rsidRPr="00392FCE">
        <w:rPr>
          <w:sz w:val="24"/>
          <w:szCs w:val="24"/>
        </w:rPr>
        <w:t xml:space="preserve">The Consolidated Plan, Annual Action Plan, CAPER, Fair Housing Plan, Neighborhood Revitalization Strategy Area Plan, and </w:t>
      </w:r>
      <w:r w:rsidR="001E2387">
        <w:rPr>
          <w:sz w:val="24"/>
          <w:szCs w:val="24"/>
        </w:rPr>
        <w:t xml:space="preserve">copies of </w:t>
      </w:r>
      <w:r w:rsidR="007E711E">
        <w:rPr>
          <w:sz w:val="24"/>
          <w:szCs w:val="24"/>
        </w:rPr>
        <w:t xml:space="preserve">information shared </w:t>
      </w:r>
      <w:r w:rsidR="007E711E" w:rsidRPr="00392FCE">
        <w:rPr>
          <w:sz w:val="24"/>
          <w:szCs w:val="24"/>
        </w:rPr>
        <w:t>at</w:t>
      </w:r>
      <w:r w:rsidRPr="00392FCE">
        <w:rPr>
          <w:sz w:val="24"/>
          <w:szCs w:val="24"/>
        </w:rPr>
        <w:t xml:space="preserve"> our public meetings are available for public review during normal business hours.  During </w:t>
      </w:r>
      <w:r w:rsidR="007E711E">
        <w:rPr>
          <w:sz w:val="24"/>
          <w:szCs w:val="24"/>
        </w:rPr>
        <w:t>the</w:t>
      </w:r>
      <w:r w:rsidRPr="00392FCE">
        <w:rPr>
          <w:sz w:val="24"/>
          <w:szCs w:val="24"/>
        </w:rPr>
        <w:t xml:space="preserve"> commenting periods for our reports these documents are made available for review at the W</w:t>
      </w:r>
      <w:r>
        <w:rPr>
          <w:sz w:val="24"/>
          <w:szCs w:val="24"/>
        </w:rPr>
        <w:t xml:space="preserve">heeler Basin Public Library, </w:t>
      </w:r>
      <w:r w:rsidRPr="00392FCE">
        <w:rPr>
          <w:sz w:val="24"/>
          <w:szCs w:val="24"/>
        </w:rPr>
        <w:t>the Decatur Housing Authority main office</w:t>
      </w:r>
      <w:r>
        <w:rPr>
          <w:sz w:val="24"/>
          <w:szCs w:val="24"/>
        </w:rPr>
        <w:t>, and at the Turner-</w:t>
      </w:r>
      <w:proofErr w:type="spellStart"/>
      <w:r>
        <w:rPr>
          <w:sz w:val="24"/>
          <w:szCs w:val="24"/>
        </w:rPr>
        <w:t>Surles</w:t>
      </w:r>
      <w:proofErr w:type="spellEnd"/>
      <w:r>
        <w:rPr>
          <w:sz w:val="24"/>
          <w:szCs w:val="24"/>
        </w:rPr>
        <w:t xml:space="preserve"> Community Resource Center</w:t>
      </w:r>
      <w:r w:rsidRPr="00392FCE">
        <w:rPr>
          <w:sz w:val="24"/>
          <w:szCs w:val="24"/>
        </w:rPr>
        <w:t xml:space="preserve">.  </w:t>
      </w:r>
      <w:r w:rsidR="00E07DC4">
        <w:rPr>
          <w:sz w:val="24"/>
          <w:szCs w:val="24"/>
        </w:rPr>
        <w:t>T</w:t>
      </w:r>
      <w:r>
        <w:rPr>
          <w:sz w:val="24"/>
          <w:szCs w:val="24"/>
        </w:rPr>
        <w:t xml:space="preserve">he Executive Summary’s </w:t>
      </w:r>
      <w:r w:rsidR="00E07DC4">
        <w:rPr>
          <w:sz w:val="24"/>
          <w:szCs w:val="24"/>
        </w:rPr>
        <w:t>is also</w:t>
      </w:r>
      <w:r w:rsidRPr="00392FCE">
        <w:rPr>
          <w:sz w:val="24"/>
          <w:szCs w:val="24"/>
        </w:rPr>
        <w:t xml:space="preserve"> available for review on the City’s web site.</w:t>
      </w:r>
    </w:p>
    <w:p w:rsidR="00011727" w:rsidRPr="00392FCE" w:rsidRDefault="00011727" w:rsidP="00011727">
      <w:pPr>
        <w:rPr>
          <w:sz w:val="24"/>
          <w:szCs w:val="24"/>
        </w:rPr>
      </w:pPr>
    </w:p>
    <w:p w:rsidR="00011727" w:rsidRPr="00E314EE" w:rsidRDefault="00011727" w:rsidP="00011727">
      <w:pPr>
        <w:rPr>
          <w:b/>
          <w:sz w:val="28"/>
          <w:szCs w:val="28"/>
          <w:u w:val="single"/>
        </w:rPr>
      </w:pPr>
      <w:r w:rsidRPr="00392FCE">
        <w:rPr>
          <w:b/>
          <w:sz w:val="28"/>
          <w:szCs w:val="28"/>
          <w:u w:val="single"/>
        </w:rPr>
        <w:t xml:space="preserve">Self-Evaluation – General Narrative </w:t>
      </w:r>
      <w:r>
        <w:rPr>
          <w:b/>
          <w:sz w:val="28"/>
          <w:szCs w:val="28"/>
          <w:u w:val="single"/>
        </w:rPr>
        <w:t>H</w:t>
      </w:r>
      <w:r w:rsidRPr="00392FCE">
        <w:rPr>
          <w:b/>
          <w:sz w:val="28"/>
          <w:szCs w:val="28"/>
          <w:u w:val="single"/>
        </w:rPr>
        <w:t xml:space="preserve"> </w:t>
      </w:r>
    </w:p>
    <w:p w:rsidR="00011727" w:rsidRPr="00392FCE" w:rsidRDefault="00011727" w:rsidP="00011727">
      <w:pPr>
        <w:rPr>
          <w:sz w:val="24"/>
          <w:szCs w:val="24"/>
        </w:rPr>
      </w:pPr>
      <w:r w:rsidRPr="00392FCE">
        <w:rPr>
          <w:sz w:val="24"/>
          <w:szCs w:val="24"/>
        </w:rPr>
        <w:t xml:space="preserve">A detailed Self Evaluation is on </w:t>
      </w:r>
      <w:r>
        <w:rPr>
          <w:sz w:val="24"/>
          <w:szCs w:val="24"/>
        </w:rPr>
        <w:t>page 2</w:t>
      </w:r>
      <w:r w:rsidR="00161FDC">
        <w:rPr>
          <w:sz w:val="24"/>
          <w:szCs w:val="24"/>
        </w:rPr>
        <w:t>5</w:t>
      </w:r>
      <w:r w:rsidRPr="00392FCE">
        <w:rPr>
          <w:sz w:val="24"/>
          <w:szCs w:val="24"/>
        </w:rPr>
        <w:t>.</w:t>
      </w:r>
    </w:p>
    <w:p w:rsidR="00011727" w:rsidRPr="00392FCE" w:rsidRDefault="00011727" w:rsidP="00011727">
      <w:pPr>
        <w:rPr>
          <w:sz w:val="24"/>
          <w:szCs w:val="24"/>
        </w:rPr>
      </w:pPr>
    </w:p>
    <w:p w:rsidR="00011727" w:rsidRPr="00392FCE" w:rsidRDefault="00011727" w:rsidP="00011727">
      <w:pPr>
        <w:jc w:val="center"/>
        <w:rPr>
          <w:b/>
          <w:sz w:val="28"/>
          <w:szCs w:val="28"/>
        </w:rPr>
      </w:pPr>
      <w:r w:rsidRPr="00392FCE">
        <w:rPr>
          <w:b/>
          <w:sz w:val="28"/>
          <w:szCs w:val="28"/>
        </w:rPr>
        <w:t>Programmatic Narratives</w:t>
      </w:r>
    </w:p>
    <w:p w:rsidR="00011727" w:rsidRPr="00392FCE" w:rsidRDefault="00011727" w:rsidP="00011727">
      <w:pPr>
        <w:rPr>
          <w:sz w:val="24"/>
          <w:szCs w:val="24"/>
        </w:rPr>
      </w:pPr>
    </w:p>
    <w:p w:rsidR="00011727" w:rsidRPr="00E314EE" w:rsidRDefault="00011727" w:rsidP="00011727">
      <w:pPr>
        <w:rPr>
          <w:b/>
          <w:sz w:val="28"/>
          <w:szCs w:val="28"/>
          <w:u w:val="single"/>
        </w:rPr>
      </w:pPr>
      <w:r w:rsidRPr="00392FCE">
        <w:rPr>
          <w:b/>
          <w:sz w:val="28"/>
          <w:szCs w:val="28"/>
          <w:u w:val="single"/>
        </w:rPr>
        <w:t>CDBG Narratives</w:t>
      </w:r>
    </w:p>
    <w:p w:rsidR="00011727" w:rsidRPr="003C0D12" w:rsidRDefault="00011727" w:rsidP="00011727">
      <w:pPr>
        <w:rPr>
          <w:sz w:val="24"/>
          <w:szCs w:val="24"/>
        </w:rPr>
      </w:pPr>
      <w:r w:rsidRPr="00392FCE">
        <w:rPr>
          <w:sz w:val="24"/>
          <w:szCs w:val="24"/>
        </w:rPr>
        <w:t xml:space="preserve">The City of </w:t>
      </w:r>
      <w:smartTag w:uri="urn:schemas-microsoft-com:office:smarttags" w:element="City">
        <w:smartTag w:uri="urn:schemas-microsoft-com:office:smarttags" w:element="place">
          <w:r w:rsidRPr="00392FCE">
            <w:rPr>
              <w:sz w:val="24"/>
              <w:szCs w:val="24"/>
            </w:rPr>
            <w:t>Decatur</w:t>
          </w:r>
        </w:smartTag>
      </w:smartTag>
      <w:r w:rsidRPr="00392FCE">
        <w:rPr>
          <w:sz w:val="24"/>
          <w:szCs w:val="24"/>
        </w:rPr>
        <w:t xml:space="preserve"> does have an approved </w:t>
      </w:r>
      <w:r>
        <w:rPr>
          <w:sz w:val="24"/>
          <w:szCs w:val="24"/>
        </w:rPr>
        <w:t>Neighborhood Revitalization Strategy Area (</w:t>
      </w:r>
      <w:r w:rsidRPr="00392FCE">
        <w:rPr>
          <w:sz w:val="24"/>
          <w:szCs w:val="24"/>
        </w:rPr>
        <w:t>NRSA</w:t>
      </w:r>
      <w:r>
        <w:rPr>
          <w:sz w:val="24"/>
          <w:szCs w:val="24"/>
        </w:rPr>
        <w:t>)</w:t>
      </w:r>
      <w:r w:rsidRPr="00392FCE">
        <w:rPr>
          <w:sz w:val="24"/>
          <w:szCs w:val="24"/>
        </w:rPr>
        <w:t xml:space="preserve"> and we did </w:t>
      </w:r>
      <w:r>
        <w:rPr>
          <w:sz w:val="24"/>
          <w:szCs w:val="24"/>
        </w:rPr>
        <w:t xml:space="preserve">not set any goals for this program year.  However, the Northwest Community Development Corporation (CDC) did accomplish several task outlined in the NRSA Document approved in 2002.  The NRSA was created to foster </w:t>
      </w:r>
      <w:r w:rsidRPr="003C0D12">
        <w:rPr>
          <w:sz w:val="24"/>
          <w:szCs w:val="24"/>
        </w:rPr>
        <w:t>a stronger sense of community ownership and responsibility by the resi</w:t>
      </w:r>
      <w:r>
        <w:rPr>
          <w:sz w:val="24"/>
          <w:szCs w:val="24"/>
        </w:rPr>
        <w:t xml:space="preserve">dents of </w:t>
      </w:r>
      <w:smartTag w:uri="urn:schemas-microsoft-com:office:smarttags" w:element="place">
        <w:r>
          <w:rPr>
            <w:sz w:val="24"/>
            <w:szCs w:val="24"/>
          </w:rPr>
          <w:t>Northwest</w:t>
        </w:r>
        <w:r w:rsidRPr="003C0D12">
          <w:rPr>
            <w:sz w:val="24"/>
            <w:szCs w:val="24"/>
          </w:rPr>
          <w:t xml:space="preserve"> Decatur</w:t>
        </w:r>
      </w:smartTag>
      <w:r w:rsidRPr="003C0D12">
        <w:rPr>
          <w:sz w:val="24"/>
          <w:szCs w:val="24"/>
        </w:rPr>
        <w:t xml:space="preserve">. The Northwest </w:t>
      </w:r>
      <w:r>
        <w:rPr>
          <w:sz w:val="24"/>
          <w:szCs w:val="24"/>
        </w:rPr>
        <w:t>CDC</w:t>
      </w:r>
      <w:r w:rsidRPr="003C0D12">
        <w:rPr>
          <w:sz w:val="24"/>
          <w:szCs w:val="24"/>
        </w:rPr>
        <w:t xml:space="preserve"> is a principal component of the NRS</w:t>
      </w:r>
      <w:r>
        <w:rPr>
          <w:sz w:val="24"/>
          <w:szCs w:val="24"/>
        </w:rPr>
        <w:t>A</w:t>
      </w:r>
      <w:r w:rsidRPr="003C0D12">
        <w:rPr>
          <w:sz w:val="24"/>
          <w:szCs w:val="24"/>
        </w:rPr>
        <w:t xml:space="preserve">.  The strategic action plan has served as a guide for the formulation and implementation of specific actions related to the revitalization effort.  Initiatives undertaken by the </w:t>
      </w:r>
      <w:r>
        <w:rPr>
          <w:sz w:val="24"/>
          <w:szCs w:val="24"/>
        </w:rPr>
        <w:t xml:space="preserve">Northwest </w:t>
      </w:r>
      <w:r w:rsidRPr="003C0D12">
        <w:rPr>
          <w:sz w:val="24"/>
          <w:szCs w:val="24"/>
        </w:rPr>
        <w:t>CDC have resulted in:</w:t>
      </w:r>
    </w:p>
    <w:p w:rsidR="00011727" w:rsidRPr="003C0D12" w:rsidRDefault="00011727" w:rsidP="00011727">
      <w:pPr>
        <w:numPr>
          <w:ilvl w:val="0"/>
          <w:numId w:val="48"/>
        </w:numPr>
        <w:rPr>
          <w:sz w:val="24"/>
          <w:szCs w:val="24"/>
        </w:rPr>
      </w:pPr>
      <w:r w:rsidRPr="003C0D12">
        <w:rPr>
          <w:sz w:val="24"/>
          <w:szCs w:val="24"/>
        </w:rPr>
        <w:t>the attainment of its 501</w:t>
      </w:r>
      <w:r>
        <w:rPr>
          <w:sz w:val="24"/>
          <w:szCs w:val="24"/>
        </w:rPr>
        <w:t>(c) 3</w:t>
      </w:r>
      <w:r w:rsidRPr="003C0D12">
        <w:rPr>
          <w:sz w:val="24"/>
          <w:szCs w:val="24"/>
        </w:rPr>
        <w:t xml:space="preserve">  </w:t>
      </w:r>
    </w:p>
    <w:p w:rsidR="00011727" w:rsidRPr="003C0D12" w:rsidRDefault="00011727" w:rsidP="00011727">
      <w:pPr>
        <w:numPr>
          <w:ilvl w:val="0"/>
          <w:numId w:val="48"/>
        </w:numPr>
        <w:rPr>
          <w:sz w:val="24"/>
          <w:szCs w:val="24"/>
        </w:rPr>
      </w:pPr>
      <w:r w:rsidRPr="003C0D12">
        <w:rPr>
          <w:sz w:val="24"/>
          <w:szCs w:val="24"/>
        </w:rPr>
        <w:t>preparation of three grant applications(employment focused, health education focused, and community beautification focused )</w:t>
      </w:r>
    </w:p>
    <w:p w:rsidR="00011727" w:rsidRPr="003C0D12" w:rsidRDefault="00011727" w:rsidP="00011727">
      <w:pPr>
        <w:numPr>
          <w:ilvl w:val="0"/>
          <w:numId w:val="48"/>
        </w:numPr>
        <w:rPr>
          <w:sz w:val="24"/>
          <w:szCs w:val="24"/>
        </w:rPr>
      </w:pPr>
      <w:r w:rsidRPr="003C0D12">
        <w:rPr>
          <w:sz w:val="24"/>
          <w:szCs w:val="24"/>
        </w:rPr>
        <w:t>Reclamation of four boarded up houses resulting in their resell and rehabilitation</w:t>
      </w:r>
    </w:p>
    <w:p w:rsidR="00011727" w:rsidRPr="003C0D12" w:rsidRDefault="00011727" w:rsidP="00011727">
      <w:pPr>
        <w:numPr>
          <w:ilvl w:val="0"/>
          <w:numId w:val="48"/>
        </w:numPr>
        <w:rPr>
          <w:sz w:val="24"/>
          <w:szCs w:val="24"/>
        </w:rPr>
      </w:pPr>
      <w:r w:rsidRPr="003C0D12">
        <w:rPr>
          <w:sz w:val="24"/>
          <w:szCs w:val="24"/>
        </w:rPr>
        <w:t xml:space="preserve">Created partnerships with the </w:t>
      </w:r>
      <w:smartTag w:uri="urn:schemas-microsoft-com:office:smarttags" w:element="place">
        <w:smartTag w:uri="urn:schemas-microsoft-com:office:smarttags" w:element="PlaceName">
          <w:r w:rsidRPr="003C0D12">
            <w:rPr>
              <w:sz w:val="24"/>
              <w:szCs w:val="24"/>
            </w:rPr>
            <w:t>North</w:t>
          </w:r>
        </w:smartTag>
        <w:r w:rsidRPr="003C0D12">
          <w:rPr>
            <w:sz w:val="24"/>
            <w:szCs w:val="24"/>
          </w:rPr>
          <w:t xml:space="preserve"> </w:t>
        </w:r>
        <w:smartTag w:uri="urn:schemas-microsoft-com:office:smarttags" w:element="PlaceName">
          <w:r w:rsidRPr="003C0D12">
            <w:rPr>
              <w:sz w:val="24"/>
              <w:szCs w:val="24"/>
            </w:rPr>
            <w:t>Alabama</w:t>
          </w:r>
        </w:smartTag>
        <w:r w:rsidRPr="003C0D12">
          <w:rPr>
            <w:sz w:val="24"/>
            <w:szCs w:val="24"/>
          </w:rPr>
          <w:t xml:space="preserve"> </w:t>
        </w:r>
        <w:smartTag w:uri="urn:schemas-microsoft-com:office:smarttags" w:element="PlaceName">
          <w:r w:rsidRPr="003C0D12">
            <w:rPr>
              <w:sz w:val="24"/>
              <w:szCs w:val="24"/>
            </w:rPr>
            <w:t>Skills</w:t>
          </w:r>
        </w:smartTag>
        <w:r w:rsidRPr="003C0D12">
          <w:rPr>
            <w:sz w:val="24"/>
            <w:szCs w:val="24"/>
          </w:rPr>
          <w:t xml:space="preserve"> </w:t>
        </w:r>
        <w:smartTag w:uri="urn:schemas-microsoft-com:office:smarttags" w:element="PlaceType">
          <w:r w:rsidRPr="003C0D12">
            <w:rPr>
              <w:sz w:val="24"/>
              <w:szCs w:val="24"/>
            </w:rPr>
            <w:t>Center</w:t>
          </w:r>
        </w:smartTag>
      </w:smartTag>
      <w:r w:rsidRPr="003C0D12">
        <w:rPr>
          <w:sz w:val="24"/>
          <w:szCs w:val="24"/>
        </w:rPr>
        <w:t xml:space="preserve"> and The Decatur Diabetes Coalition</w:t>
      </w:r>
    </w:p>
    <w:p w:rsidR="00011727" w:rsidRPr="003C0D12" w:rsidRDefault="00011727" w:rsidP="00011727">
      <w:pPr>
        <w:numPr>
          <w:ilvl w:val="0"/>
          <w:numId w:val="48"/>
        </w:numPr>
        <w:rPr>
          <w:sz w:val="24"/>
          <w:szCs w:val="24"/>
        </w:rPr>
      </w:pPr>
      <w:r w:rsidRPr="003C0D12">
        <w:rPr>
          <w:sz w:val="24"/>
          <w:szCs w:val="24"/>
        </w:rPr>
        <w:t>Activities to expand social capital by offering seminar</w:t>
      </w:r>
      <w:r>
        <w:rPr>
          <w:sz w:val="24"/>
          <w:szCs w:val="24"/>
        </w:rPr>
        <w:t>s</w:t>
      </w:r>
      <w:r w:rsidRPr="003C0D12">
        <w:rPr>
          <w:sz w:val="24"/>
          <w:szCs w:val="24"/>
        </w:rPr>
        <w:t xml:space="preserve"> on creating non-profit organizations and preparing 501</w:t>
      </w:r>
      <w:r>
        <w:rPr>
          <w:sz w:val="24"/>
          <w:szCs w:val="24"/>
        </w:rPr>
        <w:t>(c)</w:t>
      </w:r>
      <w:r w:rsidRPr="003C0D12">
        <w:rPr>
          <w:sz w:val="24"/>
          <w:szCs w:val="24"/>
        </w:rPr>
        <w:t xml:space="preserve"> 3 applications.</w:t>
      </w:r>
    </w:p>
    <w:p w:rsidR="00011727" w:rsidRDefault="00011727" w:rsidP="00011727">
      <w:pPr>
        <w:numPr>
          <w:ilvl w:val="0"/>
          <w:numId w:val="48"/>
        </w:numPr>
        <w:rPr>
          <w:sz w:val="24"/>
          <w:szCs w:val="24"/>
        </w:rPr>
      </w:pPr>
      <w:r w:rsidRPr="003C0D12">
        <w:rPr>
          <w:sz w:val="24"/>
          <w:szCs w:val="24"/>
        </w:rPr>
        <w:t xml:space="preserve">Homeownership program </w:t>
      </w:r>
    </w:p>
    <w:p w:rsidR="00011727" w:rsidRPr="003C0D12" w:rsidRDefault="00011727" w:rsidP="00011727">
      <w:pPr>
        <w:rPr>
          <w:sz w:val="24"/>
          <w:szCs w:val="24"/>
        </w:rPr>
      </w:pPr>
    </w:p>
    <w:p w:rsidR="00011727" w:rsidRPr="00392FCE" w:rsidRDefault="00011727" w:rsidP="00011727">
      <w:pPr>
        <w:rPr>
          <w:sz w:val="24"/>
          <w:szCs w:val="24"/>
        </w:rPr>
      </w:pPr>
      <w:r>
        <w:rPr>
          <w:sz w:val="24"/>
          <w:szCs w:val="24"/>
        </w:rPr>
        <w:t>I</w:t>
      </w:r>
      <w:r w:rsidRPr="00392FCE">
        <w:rPr>
          <w:sz w:val="24"/>
          <w:szCs w:val="24"/>
        </w:rPr>
        <w:t xml:space="preserve">t is our hope that </w:t>
      </w:r>
      <w:r>
        <w:rPr>
          <w:sz w:val="24"/>
          <w:szCs w:val="24"/>
        </w:rPr>
        <w:t xml:space="preserve">during the </w:t>
      </w:r>
      <w:r w:rsidRPr="00392FCE">
        <w:rPr>
          <w:sz w:val="24"/>
          <w:szCs w:val="24"/>
        </w:rPr>
        <w:t>next program year the Northwest CDC will be</w:t>
      </w:r>
      <w:r>
        <w:rPr>
          <w:sz w:val="24"/>
          <w:szCs w:val="24"/>
        </w:rPr>
        <w:t xml:space="preserve"> in</w:t>
      </w:r>
      <w:r w:rsidRPr="00392FCE">
        <w:rPr>
          <w:sz w:val="24"/>
          <w:szCs w:val="24"/>
        </w:rPr>
        <w:t xml:space="preserve"> a position to set goals for submission in our Action Plan. </w:t>
      </w:r>
    </w:p>
    <w:p w:rsidR="00011727" w:rsidRPr="00392FCE" w:rsidRDefault="00011727" w:rsidP="00011727">
      <w:pPr>
        <w:rPr>
          <w:sz w:val="24"/>
          <w:szCs w:val="24"/>
        </w:rPr>
      </w:pPr>
    </w:p>
    <w:p w:rsidR="00011727" w:rsidRPr="00392FCE" w:rsidRDefault="00011727" w:rsidP="00011727">
      <w:pPr>
        <w:rPr>
          <w:sz w:val="24"/>
          <w:szCs w:val="24"/>
        </w:rPr>
      </w:pPr>
      <w:r w:rsidRPr="00392FCE">
        <w:rPr>
          <w:sz w:val="24"/>
          <w:szCs w:val="24"/>
        </w:rPr>
        <w:t xml:space="preserve">The percent of funds expended during the year for public service activities is </w:t>
      </w:r>
      <w:r w:rsidR="00EA0AA7">
        <w:rPr>
          <w:sz w:val="24"/>
          <w:szCs w:val="24"/>
        </w:rPr>
        <w:t>9.8</w:t>
      </w:r>
      <w:r w:rsidR="00E263B2">
        <w:rPr>
          <w:sz w:val="24"/>
          <w:szCs w:val="24"/>
        </w:rPr>
        <w:t>%</w:t>
      </w:r>
      <w:r w:rsidRPr="00C85B55">
        <w:rPr>
          <w:sz w:val="24"/>
          <w:szCs w:val="24"/>
        </w:rPr>
        <w:t xml:space="preserve"> </w:t>
      </w:r>
      <w:r w:rsidRPr="00502E05">
        <w:rPr>
          <w:sz w:val="24"/>
          <w:szCs w:val="24"/>
        </w:rPr>
        <w:t xml:space="preserve">(pg. </w:t>
      </w:r>
      <w:r w:rsidR="0005436C">
        <w:rPr>
          <w:sz w:val="24"/>
          <w:szCs w:val="24"/>
        </w:rPr>
        <w:t>1</w:t>
      </w:r>
      <w:r w:rsidRPr="00502E05">
        <w:rPr>
          <w:sz w:val="24"/>
          <w:szCs w:val="24"/>
        </w:rPr>
        <w:t xml:space="preserve"> of PR26)</w:t>
      </w:r>
      <w:r w:rsidRPr="00392FCE">
        <w:rPr>
          <w:sz w:val="24"/>
          <w:szCs w:val="24"/>
        </w:rPr>
        <w:t>.</w:t>
      </w:r>
    </w:p>
    <w:p w:rsidR="00011727" w:rsidRPr="00392FCE" w:rsidRDefault="00011727" w:rsidP="00011727">
      <w:pPr>
        <w:rPr>
          <w:sz w:val="24"/>
          <w:szCs w:val="24"/>
        </w:rPr>
      </w:pPr>
    </w:p>
    <w:p w:rsidR="00984C27" w:rsidRDefault="00011727" w:rsidP="00011727">
      <w:pPr>
        <w:rPr>
          <w:sz w:val="24"/>
          <w:szCs w:val="24"/>
        </w:rPr>
      </w:pPr>
      <w:r w:rsidRPr="00392FCE">
        <w:rPr>
          <w:sz w:val="24"/>
          <w:szCs w:val="24"/>
        </w:rPr>
        <w:t>The percent of funds expend</w:t>
      </w:r>
      <w:r>
        <w:rPr>
          <w:sz w:val="24"/>
          <w:szCs w:val="24"/>
        </w:rPr>
        <w:t xml:space="preserve">ed during the year for planning and </w:t>
      </w:r>
      <w:r w:rsidRPr="00392FCE">
        <w:rPr>
          <w:sz w:val="24"/>
          <w:szCs w:val="24"/>
        </w:rPr>
        <w:t>admin</w:t>
      </w:r>
      <w:r>
        <w:rPr>
          <w:sz w:val="24"/>
          <w:szCs w:val="24"/>
        </w:rPr>
        <w:t>istrative</w:t>
      </w:r>
      <w:r w:rsidRPr="00392FCE">
        <w:rPr>
          <w:sz w:val="24"/>
          <w:szCs w:val="24"/>
        </w:rPr>
        <w:t xml:space="preserve"> activities is </w:t>
      </w:r>
      <w:r w:rsidR="00984C27">
        <w:rPr>
          <w:sz w:val="24"/>
          <w:szCs w:val="24"/>
        </w:rPr>
        <w:t>11.</w:t>
      </w:r>
    </w:p>
    <w:p w:rsidR="00011727" w:rsidRPr="00392FCE" w:rsidRDefault="00EA0AA7" w:rsidP="00011727">
      <w:pPr>
        <w:rPr>
          <w:sz w:val="24"/>
          <w:szCs w:val="24"/>
        </w:rPr>
      </w:pPr>
      <w:r>
        <w:rPr>
          <w:sz w:val="24"/>
          <w:szCs w:val="24"/>
        </w:rPr>
        <w:t>17.62</w:t>
      </w:r>
      <w:r w:rsidR="00E263B2">
        <w:rPr>
          <w:sz w:val="24"/>
          <w:szCs w:val="24"/>
        </w:rPr>
        <w:t>%</w:t>
      </w:r>
      <w:r w:rsidR="00011727" w:rsidRPr="00C85B55">
        <w:rPr>
          <w:sz w:val="24"/>
          <w:szCs w:val="24"/>
        </w:rPr>
        <w:t xml:space="preserve"> </w:t>
      </w:r>
      <w:r w:rsidR="00011727" w:rsidRPr="00502E05">
        <w:rPr>
          <w:sz w:val="24"/>
          <w:szCs w:val="24"/>
        </w:rPr>
        <w:t>(pg.</w:t>
      </w:r>
      <w:r w:rsidR="00D22D57">
        <w:rPr>
          <w:sz w:val="24"/>
          <w:szCs w:val="24"/>
        </w:rPr>
        <w:t>2</w:t>
      </w:r>
      <w:r w:rsidR="00011727" w:rsidRPr="00502E05">
        <w:rPr>
          <w:sz w:val="24"/>
          <w:szCs w:val="24"/>
        </w:rPr>
        <w:t xml:space="preserve"> of PR26).</w:t>
      </w:r>
    </w:p>
    <w:p w:rsidR="00011727" w:rsidRPr="00392FCE" w:rsidRDefault="00011727" w:rsidP="00011727">
      <w:pPr>
        <w:rPr>
          <w:sz w:val="24"/>
          <w:szCs w:val="24"/>
        </w:rPr>
      </w:pPr>
    </w:p>
    <w:p w:rsidR="00011727" w:rsidRPr="00392FCE" w:rsidRDefault="00F3093C" w:rsidP="00011727">
      <w:pPr>
        <w:rPr>
          <w:sz w:val="24"/>
          <w:szCs w:val="24"/>
        </w:rPr>
      </w:pPr>
      <w:r>
        <w:rPr>
          <w:sz w:val="24"/>
          <w:szCs w:val="24"/>
        </w:rPr>
        <w:t>Our Public Facilities projects for the year w</w:t>
      </w:r>
      <w:r w:rsidR="00D33AA9">
        <w:rPr>
          <w:sz w:val="24"/>
          <w:szCs w:val="24"/>
        </w:rPr>
        <w:t>as</w:t>
      </w:r>
      <w:r>
        <w:rPr>
          <w:sz w:val="24"/>
          <w:szCs w:val="24"/>
        </w:rPr>
        <w:t xml:space="preserve"> </w:t>
      </w:r>
      <w:proofErr w:type="spellStart"/>
      <w:r w:rsidR="00D22D57">
        <w:rPr>
          <w:sz w:val="24"/>
          <w:szCs w:val="24"/>
        </w:rPr>
        <w:t>Austinville</w:t>
      </w:r>
      <w:proofErr w:type="spellEnd"/>
      <w:r w:rsidR="00D22D57">
        <w:rPr>
          <w:sz w:val="24"/>
          <w:szCs w:val="24"/>
        </w:rPr>
        <w:t xml:space="preserve"> Park &amp; Davis Court Park Improvements</w:t>
      </w:r>
      <w:r w:rsidR="007E711E">
        <w:rPr>
          <w:sz w:val="24"/>
          <w:szCs w:val="24"/>
        </w:rPr>
        <w:t>.</w:t>
      </w:r>
      <w:r w:rsidR="003B15B9">
        <w:rPr>
          <w:sz w:val="24"/>
          <w:szCs w:val="24"/>
        </w:rPr>
        <w:t xml:space="preserve">  </w:t>
      </w:r>
      <w:r w:rsidR="00011727">
        <w:rPr>
          <w:sz w:val="24"/>
          <w:szCs w:val="24"/>
        </w:rPr>
        <w:t xml:space="preserve">  </w:t>
      </w:r>
    </w:p>
    <w:p w:rsidR="00011727" w:rsidRPr="00392FCE" w:rsidRDefault="00011727" w:rsidP="00011727">
      <w:pPr>
        <w:rPr>
          <w:sz w:val="24"/>
          <w:szCs w:val="24"/>
        </w:rPr>
      </w:pPr>
    </w:p>
    <w:p w:rsidR="00011727" w:rsidRPr="00392FCE" w:rsidRDefault="00011727" w:rsidP="00011727">
      <w:pPr>
        <w:rPr>
          <w:sz w:val="24"/>
          <w:szCs w:val="24"/>
        </w:rPr>
      </w:pPr>
      <w:r w:rsidRPr="00C85B55">
        <w:rPr>
          <w:sz w:val="24"/>
          <w:szCs w:val="24"/>
        </w:rPr>
        <w:t xml:space="preserve">The amount of program income held by the City of Decatur on the last day of the program year was not more than </w:t>
      </w:r>
      <w:r w:rsidR="0043368A">
        <w:rPr>
          <w:sz w:val="24"/>
          <w:szCs w:val="24"/>
        </w:rPr>
        <w:t>1/12 of</w:t>
      </w:r>
      <w:r w:rsidRPr="00C85B55">
        <w:rPr>
          <w:sz w:val="24"/>
          <w:szCs w:val="24"/>
        </w:rPr>
        <w:t xml:space="preserve"> our grant.</w:t>
      </w:r>
    </w:p>
    <w:p w:rsidR="00011727" w:rsidRPr="00392FCE" w:rsidRDefault="00011727" w:rsidP="00011727">
      <w:pPr>
        <w:rPr>
          <w:sz w:val="24"/>
          <w:szCs w:val="24"/>
        </w:rPr>
      </w:pPr>
    </w:p>
    <w:p w:rsidR="00011727" w:rsidRPr="00392FCE" w:rsidRDefault="00011727" w:rsidP="00011727">
      <w:pPr>
        <w:rPr>
          <w:sz w:val="24"/>
          <w:szCs w:val="24"/>
        </w:rPr>
      </w:pPr>
      <w:r w:rsidRPr="00392FCE">
        <w:rPr>
          <w:sz w:val="24"/>
          <w:szCs w:val="24"/>
        </w:rPr>
        <w:t xml:space="preserve">The City of </w:t>
      </w:r>
      <w:smartTag w:uri="urn:schemas-microsoft-com:office:smarttags" w:element="place">
        <w:smartTag w:uri="urn:schemas-microsoft-com:office:smarttags" w:element="City">
          <w:r w:rsidRPr="00392FCE">
            <w:rPr>
              <w:sz w:val="24"/>
              <w:szCs w:val="24"/>
            </w:rPr>
            <w:t>Decatur</w:t>
          </w:r>
        </w:smartTag>
      </w:smartTag>
      <w:r w:rsidRPr="00392FCE">
        <w:rPr>
          <w:sz w:val="24"/>
          <w:szCs w:val="24"/>
        </w:rPr>
        <w:t xml:space="preserve"> did not earn any interest on CDBG funds during the program year. </w:t>
      </w:r>
    </w:p>
    <w:p w:rsidR="00011727" w:rsidRPr="00392FCE" w:rsidRDefault="00011727" w:rsidP="00011727">
      <w:pPr>
        <w:rPr>
          <w:sz w:val="24"/>
          <w:szCs w:val="24"/>
        </w:rPr>
      </w:pPr>
    </w:p>
    <w:p w:rsidR="00011727" w:rsidRDefault="00011727" w:rsidP="00011727">
      <w:pPr>
        <w:rPr>
          <w:sz w:val="24"/>
          <w:szCs w:val="24"/>
        </w:rPr>
      </w:pPr>
      <w:r w:rsidRPr="00392FCE">
        <w:rPr>
          <w:sz w:val="24"/>
          <w:szCs w:val="24"/>
        </w:rPr>
        <w:t xml:space="preserve">All program cost appear to be reasonable.  </w:t>
      </w:r>
    </w:p>
    <w:p w:rsidR="00011727" w:rsidRDefault="00011727" w:rsidP="00011727">
      <w:pPr>
        <w:rPr>
          <w:sz w:val="24"/>
          <w:szCs w:val="24"/>
        </w:rPr>
      </w:pPr>
    </w:p>
    <w:p w:rsidR="00011727" w:rsidRPr="00392FCE" w:rsidRDefault="00011727" w:rsidP="00011727">
      <w:pPr>
        <w:rPr>
          <w:sz w:val="24"/>
          <w:szCs w:val="24"/>
        </w:rPr>
      </w:pPr>
      <w:r w:rsidRPr="00392FCE">
        <w:rPr>
          <w:sz w:val="24"/>
          <w:szCs w:val="24"/>
        </w:rPr>
        <w:t xml:space="preserve">The City of </w:t>
      </w:r>
      <w:smartTag w:uri="urn:schemas-microsoft-com:office:smarttags" w:element="place">
        <w:smartTag w:uri="urn:schemas-microsoft-com:office:smarttags" w:element="City">
          <w:r w:rsidRPr="00392FCE">
            <w:rPr>
              <w:sz w:val="24"/>
              <w:szCs w:val="24"/>
            </w:rPr>
            <w:t>Decatur</w:t>
          </w:r>
        </w:smartTag>
      </w:smartTag>
      <w:r w:rsidRPr="00392FCE">
        <w:rPr>
          <w:sz w:val="24"/>
          <w:szCs w:val="24"/>
        </w:rPr>
        <w:t xml:space="preserve"> has not had </w:t>
      </w:r>
      <w:r>
        <w:rPr>
          <w:sz w:val="24"/>
          <w:szCs w:val="24"/>
        </w:rPr>
        <w:t>any problems</w:t>
      </w:r>
      <w:r w:rsidRPr="00392FCE">
        <w:rPr>
          <w:sz w:val="24"/>
          <w:szCs w:val="24"/>
        </w:rPr>
        <w:t xml:space="preserve"> meeting the 1.5 years test 60 days prior to the end of our program year.</w:t>
      </w:r>
    </w:p>
    <w:p w:rsidR="00011727" w:rsidRPr="00392FCE" w:rsidRDefault="00011727" w:rsidP="00011727">
      <w:pPr>
        <w:rPr>
          <w:sz w:val="24"/>
          <w:szCs w:val="24"/>
        </w:rPr>
      </w:pPr>
    </w:p>
    <w:p w:rsidR="00011727" w:rsidRPr="00392FCE" w:rsidRDefault="00011727" w:rsidP="00011727">
      <w:pPr>
        <w:rPr>
          <w:sz w:val="24"/>
          <w:szCs w:val="24"/>
        </w:rPr>
      </w:pPr>
      <w:r w:rsidRPr="00392FCE">
        <w:rPr>
          <w:sz w:val="24"/>
          <w:szCs w:val="24"/>
        </w:rPr>
        <w:t xml:space="preserve">The grantee’s Line of Credit balance at the end of the program year was </w:t>
      </w:r>
      <w:r w:rsidR="00E263B2">
        <w:rPr>
          <w:sz w:val="24"/>
          <w:szCs w:val="24"/>
        </w:rPr>
        <w:t>$</w:t>
      </w:r>
      <w:r w:rsidR="00EA0AA7">
        <w:rPr>
          <w:sz w:val="24"/>
          <w:szCs w:val="24"/>
        </w:rPr>
        <w:t>476,704.79</w:t>
      </w:r>
      <w:r>
        <w:rPr>
          <w:sz w:val="24"/>
          <w:szCs w:val="24"/>
        </w:rPr>
        <w:t>;</w:t>
      </w:r>
      <w:r w:rsidRPr="00392FCE">
        <w:rPr>
          <w:sz w:val="24"/>
          <w:szCs w:val="24"/>
        </w:rPr>
        <w:t xml:space="preserve"> less than 1.5 times our grant amount </w:t>
      </w:r>
      <w:r w:rsidRPr="00EC3797">
        <w:rPr>
          <w:sz w:val="24"/>
          <w:szCs w:val="24"/>
        </w:rPr>
        <w:t>(pg. 1 or PR26)</w:t>
      </w:r>
      <w:r w:rsidRPr="00392FCE">
        <w:rPr>
          <w:sz w:val="24"/>
          <w:szCs w:val="24"/>
        </w:rPr>
        <w:t>.</w:t>
      </w:r>
    </w:p>
    <w:p w:rsidR="00011727" w:rsidRPr="00392FCE" w:rsidRDefault="00011727" w:rsidP="00011727">
      <w:pPr>
        <w:rPr>
          <w:sz w:val="24"/>
          <w:szCs w:val="24"/>
        </w:rPr>
      </w:pPr>
    </w:p>
    <w:p w:rsidR="00011727" w:rsidRDefault="00011727" w:rsidP="00011727">
      <w:pPr>
        <w:rPr>
          <w:sz w:val="24"/>
          <w:szCs w:val="24"/>
        </w:rPr>
      </w:pPr>
      <w:r>
        <w:rPr>
          <w:sz w:val="24"/>
          <w:szCs w:val="24"/>
        </w:rPr>
        <w:t>All activities undertaken during the year were eligible activities and met a National Objective.</w:t>
      </w:r>
    </w:p>
    <w:p w:rsidR="00011727" w:rsidRPr="00392FCE" w:rsidRDefault="00011727" w:rsidP="00011727">
      <w:pPr>
        <w:rPr>
          <w:sz w:val="24"/>
          <w:szCs w:val="24"/>
        </w:rPr>
      </w:pPr>
    </w:p>
    <w:p w:rsidR="00011727" w:rsidRDefault="00F3093C" w:rsidP="00011727">
      <w:pPr>
        <w:rPr>
          <w:sz w:val="24"/>
          <w:szCs w:val="24"/>
        </w:rPr>
      </w:pPr>
      <w:r>
        <w:rPr>
          <w:sz w:val="24"/>
          <w:szCs w:val="24"/>
        </w:rPr>
        <w:t>All of the City’s Project look to be on a track for completion and none appear to be slow moving</w:t>
      </w:r>
      <w:r w:rsidR="003D5BA1">
        <w:rPr>
          <w:sz w:val="24"/>
          <w:szCs w:val="24"/>
        </w:rPr>
        <w:t>.</w:t>
      </w:r>
    </w:p>
    <w:p w:rsidR="00EB76D2" w:rsidRDefault="00EB76D2" w:rsidP="00011727">
      <w:pPr>
        <w:rPr>
          <w:sz w:val="24"/>
          <w:szCs w:val="24"/>
        </w:rPr>
      </w:pPr>
    </w:p>
    <w:p w:rsidR="00EB76D2" w:rsidRDefault="00F3093C" w:rsidP="00011727">
      <w:pPr>
        <w:rPr>
          <w:sz w:val="24"/>
          <w:szCs w:val="24"/>
        </w:rPr>
      </w:pPr>
      <w:r>
        <w:rPr>
          <w:sz w:val="24"/>
          <w:szCs w:val="24"/>
        </w:rPr>
        <w:t>Of t</w:t>
      </w:r>
      <w:r w:rsidR="00A45BFA">
        <w:rPr>
          <w:sz w:val="24"/>
          <w:szCs w:val="24"/>
        </w:rPr>
        <w:t>he contract</w:t>
      </w:r>
      <w:r>
        <w:rPr>
          <w:sz w:val="24"/>
          <w:szCs w:val="24"/>
        </w:rPr>
        <w:t>s</w:t>
      </w:r>
      <w:r w:rsidR="00EB76D2">
        <w:rPr>
          <w:sz w:val="24"/>
          <w:szCs w:val="24"/>
        </w:rPr>
        <w:t xml:space="preserve"> that was awarded during this grant year no new hires were needed so Section 3 was not triggered.</w:t>
      </w:r>
    </w:p>
    <w:p w:rsidR="00011727" w:rsidRPr="00392FCE" w:rsidRDefault="00011727" w:rsidP="00011727">
      <w:pPr>
        <w:rPr>
          <w:sz w:val="24"/>
          <w:szCs w:val="24"/>
        </w:rPr>
      </w:pPr>
    </w:p>
    <w:p w:rsidR="00011727" w:rsidRPr="00392FCE" w:rsidRDefault="00011727" w:rsidP="00011727">
      <w:pPr>
        <w:jc w:val="both"/>
        <w:rPr>
          <w:sz w:val="24"/>
          <w:szCs w:val="24"/>
        </w:rPr>
      </w:pPr>
    </w:p>
    <w:p w:rsidR="00011727" w:rsidRPr="00392FCE" w:rsidRDefault="00011727" w:rsidP="00011727">
      <w:pPr>
        <w:jc w:val="both"/>
        <w:rPr>
          <w:sz w:val="24"/>
          <w:szCs w:val="24"/>
        </w:rPr>
      </w:pPr>
    </w:p>
    <w:p w:rsidR="00011727" w:rsidRPr="00392FCE" w:rsidRDefault="00011727" w:rsidP="00011727">
      <w:pPr>
        <w:jc w:val="both"/>
        <w:rPr>
          <w:sz w:val="24"/>
          <w:szCs w:val="24"/>
        </w:rPr>
      </w:pPr>
    </w:p>
    <w:p w:rsidR="00011727" w:rsidRPr="00392FCE" w:rsidRDefault="00011727" w:rsidP="00011727">
      <w:pPr>
        <w:jc w:val="both"/>
        <w:rPr>
          <w:sz w:val="24"/>
          <w:szCs w:val="24"/>
        </w:rPr>
      </w:pPr>
    </w:p>
    <w:p w:rsidR="00011727" w:rsidRPr="00392FCE" w:rsidRDefault="00011727" w:rsidP="00011727">
      <w:pPr>
        <w:jc w:val="both"/>
        <w:rPr>
          <w:sz w:val="24"/>
          <w:szCs w:val="24"/>
        </w:rPr>
      </w:pPr>
    </w:p>
    <w:p w:rsidR="00011727" w:rsidRDefault="00011727" w:rsidP="00011727">
      <w:pPr>
        <w:jc w:val="both"/>
        <w:rPr>
          <w:sz w:val="24"/>
          <w:szCs w:val="24"/>
        </w:rPr>
      </w:pPr>
    </w:p>
    <w:p w:rsidR="007E711E" w:rsidRDefault="007E711E" w:rsidP="00011727">
      <w:pPr>
        <w:jc w:val="both"/>
        <w:rPr>
          <w:sz w:val="24"/>
          <w:szCs w:val="24"/>
        </w:rPr>
      </w:pPr>
    </w:p>
    <w:p w:rsidR="007E711E" w:rsidRDefault="007E711E" w:rsidP="00011727">
      <w:pPr>
        <w:jc w:val="both"/>
        <w:rPr>
          <w:sz w:val="24"/>
          <w:szCs w:val="24"/>
        </w:rPr>
      </w:pPr>
    </w:p>
    <w:p w:rsidR="007E711E" w:rsidRDefault="007E711E" w:rsidP="00011727">
      <w:pPr>
        <w:jc w:val="both"/>
        <w:rPr>
          <w:sz w:val="24"/>
          <w:szCs w:val="24"/>
        </w:rPr>
      </w:pPr>
    </w:p>
    <w:p w:rsidR="007E711E" w:rsidRDefault="007E711E" w:rsidP="00011727">
      <w:pPr>
        <w:jc w:val="both"/>
        <w:rPr>
          <w:sz w:val="24"/>
          <w:szCs w:val="24"/>
        </w:rPr>
      </w:pPr>
    </w:p>
    <w:p w:rsidR="007E711E" w:rsidRDefault="007E711E" w:rsidP="00011727">
      <w:pPr>
        <w:jc w:val="both"/>
        <w:rPr>
          <w:sz w:val="24"/>
          <w:szCs w:val="24"/>
        </w:rPr>
      </w:pPr>
    </w:p>
    <w:p w:rsidR="007E711E" w:rsidRDefault="007E711E" w:rsidP="00011727">
      <w:pPr>
        <w:jc w:val="both"/>
        <w:rPr>
          <w:sz w:val="24"/>
          <w:szCs w:val="24"/>
        </w:rPr>
      </w:pPr>
    </w:p>
    <w:p w:rsidR="007E711E" w:rsidRDefault="007E711E" w:rsidP="00011727">
      <w:pPr>
        <w:jc w:val="both"/>
        <w:rPr>
          <w:sz w:val="24"/>
          <w:szCs w:val="24"/>
        </w:rPr>
      </w:pPr>
    </w:p>
    <w:p w:rsidR="007E711E" w:rsidRDefault="007E711E" w:rsidP="00011727">
      <w:pPr>
        <w:jc w:val="both"/>
        <w:rPr>
          <w:sz w:val="24"/>
          <w:szCs w:val="24"/>
        </w:rPr>
      </w:pPr>
    </w:p>
    <w:p w:rsidR="007E711E" w:rsidRDefault="007E711E" w:rsidP="00011727">
      <w:pPr>
        <w:jc w:val="both"/>
        <w:rPr>
          <w:sz w:val="24"/>
          <w:szCs w:val="24"/>
        </w:rPr>
      </w:pPr>
    </w:p>
    <w:p w:rsidR="007E711E" w:rsidRDefault="007E711E" w:rsidP="00011727">
      <w:pPr>
        <w:jc w:val="both"/>
        <w:rPr>
          <w:sz w:val="24"/>
          <w:szCs w:val="24"/>
        </w:rPr>
      </w:pPr>
    </w:p>
    <w:p w:rsidR="00011727" w:rsidRPr="00392FCE" w:rsidRDefault="00011727" w:rsidP="00011727">
      <w:pPr>
        <w:jc w:val="both"/>
        <w:rPr>
          <w:sz w:val="24"/>
          <w:szCs w:val="24"/>
        </w:rPr>
      </w:pPr>
    </w:p>
    <w:p w:rsidR="00011727" w:rsidRPr="00392FCE" w:rsidRDefault="00011727" w:rsidP="00011727">
      <w:pPr>
        <w:jc w:val="both"/>
        <w:rPr>
          <w:sz w:val="24"/>
          <w:szCs w:val="24"/>
        </w:rPr>
      </w:pPr>
    </w:p>
    <w:p w:rsidR="00011727" w:rsidRPr="00392FCE" w:rsidRDefault="00011727" w:rsidP="00011727">
      <w:pPr>
        <w:jc w:val="both"/>
        <w:rPr>
          <w:sz w:val="24"/>
          <w:szCs w:val="24"/>
        </w:rPr>
      </w:pPr>
    </w:p>
    <w:p w:rsidR="00011727" w:rsidRPr="00392FCE" w:rsidRDefault="00011727" w:rsidP="00011727">
      <w:pPr>
        <w:jc w:val="both"/>
        <w:rPr>
          <w:sz w:val="24"/>
          <w:szCs w:val="24"/>
        </w:rPr>
      </w:pPr>
    </w:p>
    <w:p w:rsidR="00011727" w:rsidRPr="00392FCE" w:rsidRDefault="00011727" w:rsidP="00011727">
      <w:pPr>
        <w:jc w:val="both"/>
        <w:rPr>
          <w:sz w:val="24"/>
          <w:szCs w:val="24"/>
        </w:rPr>
      </w:pPr>
    </w:p>
    <w:p w:rsidR="00011727" w:rsidRPr="00392FCE" w:rsidRDefault="00011727" w:rsidP="00011727">
      <w:pPr>
        <w:jc w:val="both"/>
        <w:rPr>
          <w:sz w:val="24"/>
          <w:szCs w:val="24"/>
        </w:rPr>
      </w:pPr>
    </w:p>
    <w:p w:rsidR="003B15B9" w:rsidRDefault="003B15B9" w:rsidP="00011727">
      <w:pPr>
        <w:jc w:val="both"/>
        <w:rPr>
          <w:sz w:val="28"/>
        </w:rPr>
      </w:pPr>
    </w:p>
    <w:p w:rsidR="000B1232" w:rsidRDefault="000B1232" w:rsidP="00011727">
      <w:pPr>
        <w:jc w:val="both"/>
        <w:rPr>
          <w:sz w:val="28"/>
        </w:rPr>
      </w:pPr>
    </w:p>
    <w:p w:rsidR="00011727" w:rsidRPr="00742267" w:rsidRDefault="00011727" w:rsidP="00011727">
      <w:pPr>
        <w:pStyle w:val="Heading5"/>
        <w:rPr>
          <w:rFonts w:ascii="Arial" w:hAnsi="Arial"/>
          <w:sz w:val="40"/>
          <w:szCs w:val="40"/>
        </w:rPr>
      </w:pPr>
      <w:r w:rsidRPr="00742267">
        <w:rPr>
          <w:rFonts w:ascii="Arial" w:hAnsi="Arial"/>
          <w:sz w:val="40"/>
          <w:szCs w:val="40"/>
        </w:rPr>
        <w:t>SECTION I</w:t>
      </w:r>
    </w:p>
    <w:p w:rsidR="00011727" w:rsidRPr="00742267" w:rsidRDefault="00011727" w:rsidP="00011727">
      <w:pPr>
        <w:jc w:val="center"/>
        <w:rPr>
          <w:b/>
          <w:sz w:val="40"/>
          <w:szCs w:val="40"/>
        </w:rPr>
      </w:pPr>
    </w:p>
    <w:p w:rsidR="00011727" w:rsidRPr="00742267" w:rsidRDefault="00011727" w:rsidP="00011727">
      <w:pPr>
        <w:pStyle w:val="Heading5"/>
        <w:rPr>
          <w:rFonts w:ascii="Arial" w:hAnsi="Arial"/>
          <w:sz w:val="40"/>
          <w:szCs w:val="40"/>
        </w:rPr>
      </w:pPr>
      <w:r w:rsidRPr="00742267">
        <w:rPr>
          <w:rFonts w:ascii="Arial" w:hAnsi="Arial"/>
          <w:sz w:val="40"/>
          <w:szCs w:val="40"/>
        </w:rPr>
        <w:t>MAIN NARRATIVE STATEMENTS</w:t>
      </w:r>
    </w:p>
    <w:p w:rsidR="00011727" w:rsidRDefault="00011727" w:rsidP="00011727">
      <w:pPr>
        <w:jc w:val="center"/>
        <w:rPr>
          <w:b/>
          <w:sz w:val="28"/>
        </w:rPr>
      </w:pPr>
    </w:p>
    <w:p w:rsidR="00011727" w:rsidRDefault="00011727" w:rsidP="00011727">
      <w:pPr>
        <w:jc w:val="center"/>
        <w:rPr>
          <w:b/>
          <w:sz w:val="28"/>
        </w:rPr>
      </w:pPr>
    </w:p>
    <w:p w:rsidR="00011727" w:rsidRDefault="00011727" w:rsidP="00011727">
      <w:pPr>
        <w:jc w:val="center"/>
        <w:rPr>
          <w:b/>
          <w:sz w:val="28"/>
        </w:rPr>
      </w:pPr>
    </w:p>
    <w:p w:rsidR="00011727" w:rsidRDefault="00011727" w:rsidP="00011727">
      <w:pPr>
        <w:jc w:val="center"/>
        <w:rPr>
          <w:b/>
          <w:sz w:val="28"/>
        </w:rPr>
      </w:pPr>
    </w:p>
    <w:p w:rsidR="00011727" w:rsidRDefault="00011727" w:rsidP="00011727">
      <w:pPr>
        <w:jc w:val="center"/>
        <w:rPr>
          <w:b/>
          <w:sz w:val="28"/>
        </w:rPr>
      </w:pPr>
    </w:p>
    <w:p w:rsidR="00011727" w:rsidRDefault="00011727" w:rsidP="00011727">
      <w:pPr>
        <w:jc w:val="center"/>
        <w:rPr>
          <w:b/>
          <w:sz w:val="28"/>
        </w:rPr>
      </w:pPr>
    </w:p>
    <w:p w:rsidR="00011727" w:rsidRDefault="00011727" w:rsidP="00011727">
      <w:pPr>
        <w:jc w:val="center"/>
        <w:rPr>
          <w:b/>
          <w:sz w:val="28"/>
        </w:rPr>
      </w:pPr>
    </w:p>
    <w:p w:rsidR="00011727" w:rsidRDefault="00011727" w:rsidP="00011727">
      <w:pPr>
        <w:jc w:val="center"/>
        <w:rPr>
          <w:b/>
          <w:sz w:val="28"/>
        </w:rPr>
      </w:pPr>
    </w:p>
    <w:p w:rsidR="007E711E" w:rsidRDefault="007E711E" w:rsidP="00011727">
      <w:pPr>
        <w:jc w:val="center"/>
        <w:rPr>
          <w:b/>
          <w:sz w:val="28"/>
        </w:rPr>
      </w:pPr>
    </w:p>
    <w:p w:rsidR="007E711E" w:rsidRDefault="007E711E" w:rsidP="00011727">
      <w:pPr>
        <w:jc w:val="center"/>
        <w:rPr>
          <w:b/>
          <w:sz w:val="28"/>
        </w:rPr>
      </w:pPr>
    </w:p>
    <w:p w:rsidR="007E711E" w:rsidRDefault="007E711E" w:rsidP="00011727">
      <w:pPr>
        <w:jc w:val="center"/>
        <w:rPr>
          <w:b/>
          <w:sz w:val="28"/>
        </w:rPr>
      </w:pPr>
    </w:p>
    <w:p w:rsidR="007E711E" w:rsidRDefault="007E711E" w:rsidP="00011727">
      <w:pPr>
        <w:jc w:val="center"/>
        <w:rPr>
          <w:b/>
          <w:sz w:val="28"/>
        </w:rPr>
      </w:pPr>
    </w:p>
    <w:p w:rsidR="007E711E" w:rsidRDefault="007E711E" w:rsidP="00011727">
      <w:pPr>
        <w:jc w:val="center"/>
        <w:rPr>
          <w:b/>
          <w:sz w:val="28"/>
        </w:rPr>
      </w:pPr>
    </w:p>
    <w:p w:rsidR="007E711E" w:rsidRDefault="007E711E" w:rsidP="00011727">
      <w:pPr>
        <w:jc w:val="center"/>
        <w:rPr>
          <w:b/>
          <w:sz w:val="28"/>
        </w:rPr>
      </w:pPr>
    </w:p>
    <w:p w:rsidR="00011727" w:rsidRDefault="00011727" w:rsidP="00011727">
      <w:pPr>
        <w:jc w:val="center"/>
        <w:rPr>
          <w:b/>
          <w:sz w:val="28"/>
        </w:rPr>
      </w:pPr>
    </w:p>
    <w:p w:rsidR="001461DF" w:rsidRDefault="001461DF" w:rsidP="00011727">
      <w:pPr>
        <w:jc w:val="center"/>
        <w:rPr>
          <w:b/>
          <w:sz w:val="28"/>
        </w:rPr>
      </w:pPr>
    </w:p>
    <w:p w:rsidR="001461DF" w:rsidRDefault="001461DF" w:rsidP="00011727">
      <w:pPr>
        <w:jc w:val="center"/>
        <w:rPr>
          <w:b/>
          <w:sz w:val="28"/>
        </w:rPr>
      </w:pPr>
    </w:p>
    <w:p w:rsidR="001461DF" w:rsidRDefault="001461DF" w:rsidP="00011727">
      <w:pPr>
        <w:jc w:val="center"/>
        <w:rPr>
          <w:b/>
          <w:sz w:val="28"/>
        </w:rPr>
      </w:pPr>
    </w:p>
    <w:p w:rsidR="001461DF" w:rsidRDefault="001461DF" w:rsidP="00011727">
      <w:pPr>
        <w:jc w:val="center"/>
        <w:rPr>
          <w:b/>
          <w:sz w:val="28"/>
        </w:rPr>
      </w:pPr>
    </w:p>
    <w:p w:rsidR="001461DF" w:rsidRDefault="001461DF" w:rsidP="00011727">
      <w:pPr>
        <w:jc w:val="center"/>
        <w:rPr>
          <w:b/>
          <w:sz w:val="28"/>
        </w:rPr>
      </w:pPr>
    </w:p>
    <w:p w:rsidR="0075702E" w:rsidRDefault="0075702E" w:rsidP="00011727">
      <w:pPr>
        <w:jc w:val="center"/>
        <w:rPr>
          <w:b/>
          <w:sz w:val="28"/>
        </w:rPr>
      </w:pPr>
    </w:p>
    <w:p w:rsidR="0075702E" w:rsidRDefault="0075702E" w:rsidP="00011727">
      <w:pPr>
        <w:jc w:val="center"/>
        <w:rPr>
          <w:b/>
          <w:sz w:val="28"/>
        </w:rPr>
      </w:pPr>
    </w:p>
    <w:p w:rsidR="0075702E" w:rsidRDefault="0075702E" w:rsidP="00011727">
      <w:pPr>
        <w:jc w:val="center"/>
        <w:rPr>
          <w:b/>
          <w:sz w:val="28"/>
        </w:rPr>
      </w:pPr>
    </w:p>
    <w:p w:rsidR="004E458D" w:rsidRDefault="004E458D" w:rsidP="00011727">
      <w:pPr>
        <w:jc w:val="center"/>
        <w:rPr>
          <w:b/>
          <w:sz w:val="28"/>
        </w:rPr>
      </w:pPr>
    </w:p>
    <w:p w:rsidR="004E458D" w:rsidRDefault="004E458D" w:rsidP="00011727">
      <w:pPr>
        <w:jc w:val="center"/>
        <w:rPr>
          <w:b/>
          <w:sz w:val="28"/>
        </w:rPr>
      </w:pPr>
    </w:p>
    <w:p w:rsidR="004E458D" w:rsidRDefault="004E458D" w:rsidP="00011727">
      <w:pPr>
        <w:jc w:val="center"/>
        <w:rPr>
          <w:b/>
          <w:sz w:val="28"/>
        </w:rPr>
      </w:pPr>
    </w:p>
    <w:p w:rsidR="004B1D21" w:rsidRDefault="004B1D21" w:rsidP="00011727">
      <w:pPr>
        <w:jc w:val="center"/>
        <w:rPr>
          <w:b/>
          <w:sz w:val="28"/>
        </w:rPr>
      </w:pPr>
    </w:p>
    <w:p w:rsidR="004B1D21" w:rsidRDefault="004B1D21" w:rsidP="00011727">
      <w:pPr>
        <w:jc w:val="center"/>
        <w:rPr>
          <w:b/>
          <w:sz w:val="28"/>
        </w:rPr>
      </w:pPr>
    </w:p>
    <w:p w:rsidR="004B1D21" w:rsidRDefault="004B1D21" w:rsidP="00011727">
      <w:pPr>
        <w:jc w:val="center"/>
        <w:rPr>
          <w:b/>
          <w:sz w:val="28"/>
        </w:rPr>
      </w:pPr>
    </w:p>
    <w:p w:rsidR="004E458D" w:rsidRDefault="004E458D" w:rsidP="00011727">
      <w:pPr>
        <w:jc w:val="center"/>
        <w:rPr>
          <w:b/>
          <w:sz w:val="28"/>
        </w:rPr>
      </w:pPr>
    </w:p>
    <w:p w:rsidR="002515FF" w:rsidRDefault="002515FF" w:rsidP="00011727">
      <w:pPr>
        <w:jc w:val="center"/>
        <w:rPr>
          <w:b/>
          <w:sz w:val="28"/>
        </w:rPr>
      </w:pPr>
    </w:p>
    <w:p w:rsidR="00011727" w:rsidRDefault="00011727" w:rsidP="00011727">
      <w:pPr>
        <w:jc w:val="center"/>
        <w:rPr>
          <w:b/>
          <w:sz w:val="28"/>
        </w:rPr>
      </w:pPr>
      <w:r>
        <w:rPr>
          <w:b/>
          <w:sz w:val="28"/>
        </w:rPr>
        <w:t>MAIN NARRATIVE STATEMENTS</w:t>
      </w:r>
    </w:p>
    <w:p w:rsidR="00011727" w:rsidRDefault="00011727" w:rsidP="00011727">
      <w:pPr>
        <w:rPr>
          <w:b/>
          <w:sz w:val="24"/>
        </w:rPr>
      </w:pPr>
    </w:p>
    <w:p w:rsidR="00011727" w:rsidRDefault="00011727" w:rsidP="00011727">
      <w:pPr>
        <w:rPr>
          <w:b/>
          <w:sz w:val="24"/>
        </w:rPr>
      </w:pPr>
      <w:r>
        <w:rPr>
          <w:b/>
          <w:sz w:val="24"/>
        </w:rPr>
        <w:t>NARRATIVE STATEMENT</w:t>
      </w:r>
    </w:p>
    <w:p w:rsidR="00011727" w:rsidRDefault="00011727" w:rsidP="00011727">
      <w:pPr>
        <w:rPr>
          <w:b/>
          <w:sz w:val="24"/>
        </w:rPr>
      </w:pPr>
    </w:p>
    <w:p w:rsidR="00011727" w:rsidRDefault="00011727" w:rsidP="00011727">
      <w:pPr>
        <w:numPr>
          <w:ilvl w:val="0"/>
          <w:numId w:val="3"/>
        </w:numPr>
        <w:rPr>
          <w:b/>
          <w:sz w:val="24"/>
        </w:rPr>
      </w:pPr>
      <w:r>
        <w:rPr>
          <w:b/>
          <w:sz w:val="24"/>
        </w:rPr>
        <w:t>All Grantees Must Submit a Narrative Statement Addressing the Following:</w:t>
      </w:r>
    </w:p>
    <w:p w:rsidR="00011727" w:rsidRDefault="00011727" w:rsidP="00011727">
      <w:pPr>
        <w:rPr>
          <w:b/>
          <w:sz w:val="24"/>
        </w:rPr>
      </w:pPr>
    </w:p>
    <w:p w:rsidR="00011727" w:rsidRDefault="00011727" w:rsidP="00011727">
      <w:pPr>
        <w:rPr>
          <w:b/>
          <w:caps/>
          <w:sz w:val="24"/>
        </w:rPr>
      </w:pPr>
      <w:r>
        <w:rPr>
          <w:b/>
          <w:caps/>
          <w:sz w:val="24"/>
        </w:rPr>
        <w:t>A.  Assessment of five year goals and objectives</w:t>
      </w:r>
    </w:p>
    <w:p w:rsidR="00011727" w:rsidRDefault="00011727" w:rsidP="00011727">
      <w:pPr>
        <w:rPr>
          <w:b/>
          <w:caps/>
          <w:sz w:val="24"/>
          <w:u w:val="single"/>
        </w:rPr>
      </w:pPr>
    </w:p>
    <w:p w:rsidR="00011727" w:rsidRDefault="00011727" w:rsidP="00011727">
      <w:pPr>
        <w:ind w:left="360"/>
        <w:rPr>
          <w:sz w:val="24"/>
        </w:rPr>
      </w:pPr>
      <w:r>
        <w:rPr>
          <w:sz w:val="24"/>
        </w:rPr>
        <w:t>The City's five year Consolidated Plan began with fiscal year 20</w:t>
      </w:r>
      <w:r w:rsidR="00821093">
        <w:rPr>
          <w:sz w:val="24"/>
        </w:rPr>
        <w:t>20</w:t>
      </w:r>
      <w:r>
        <w:rPr>
          <w:sz w:val="24"/>
        </w:rPr>
        <w:t xml:space="preserve"> and will end in Fiscal Year 20</w:t>
      </w:r>
      <w:r w:rsidR="00F3093C">
        <w:rPr>
          <w:sz w:val="24"/>
        </w:rPr>
        <w:t>2</w:t>
      </w:r>
      <w:r w:rsidR="00821093">
        <w:rPr>
          <w:sz w:val="24"/>
        </w:rPr>
        <w:t>5</w:t>
      </w:r>
      <w:r>
        <w:rPr>
          <w:sz w:val="24"/>
        </w:rPr>
        <w:t xml:space="preserve"> (April 1, 20</w:t>
      </w:r>
      <w:r w:rsidR="00821093">
        <w:rPr>
          <w:sz w:val="24"/>
        </w:rPr>
        <w:t>20</w:t>
      </w:r>
      <w:r>
        <w:rPr>
          <w:sz w:val="24"/>
        </w:rPr>
        <w:t xml:space="preserve"> – March 31, 20</w:t>
      </w:r>
      <w:r w:rsidR="00F3093C">
        <w:rPr>
          <w:sz w:val="24"/>
        </w:rPr>
        <w:t>2</w:t>
      </w:r>
      <w:r w:rsidR="00821093">
        <w:rPr>
          <w:sz w:val="24"/>
        </w:rPr>
        <w:t>5</w:t>
      </w:r>
      <w:r>
        <w:rPr>
          <w:sz w:val="24"/>
        </w:rPr>
        <w:t>).  For each of the goal areas, measurable objectives were established.  The programmatic outcomes and benchmarks were designed as Performance Measurements that could be accomplished with the necessary human and financial resource.</w:t>
      </w:r>
    </w:p>
    <w:p w:rsidR="00011727" w:rsidRDefault="00011727" w:rsidP="00011727">
      <w:pPr>
        <w:rPr>
          <w:b/>
          <w:sz w:val="24"/>
        </w:rPr>
      </w:pPr>
    </w:p>
    <w:p w:rsidR="00011727" w:rsidRDefault="00011727" w:rsidP="00011727">
      <w:pPr>
        <w:rPr>
          <w:b/>
          <w:sz w:val="24"/>
        </w:rPr>
      </w:pPr>
      <w:r>
        <w:rPr>
          <w:b/>
          <w:sz w:val="24"/>
        </w:rPr>
        <w:t xml:space="preserve">I.   </w:t>
      </w:r>
      <w:r>
        <w:rPr>
          <w:b/>
          <w:sz w:val="24"/>
        </w:rPr>
        <w:tab/>
      </w:r>
      <w:r>
        <w:rPr>
          <w:b/>
          <w:sz w:val="24"/>
        </w:rPr>
        <w:tab/>
        <w:t>HOUSING GOALS AND PRIORITIES - HIGH PRIORITY</w:t>
      </w:r>
    </w:p>
    <w:p w:rsidR="00011727" w:rsidRDefault="00011727" w:rsidP="00011727"/>
    <w:p w:rsidR="00011727" w:rsidRDefault="00011727" w:rsidP="00011727">
      <w:pPr>
        <w:pStyle w:val="BodyText"/>
        <w:rPr>
          <w:rFonts w:ascii="Arial" w:hAnsi="Arial"/>
        </w:rPr>
      </w:pPr>
      <w:r>
        <w:rPr>
          <w:rFonts w:ascii="Arial" w:hAnsi="Arial"/>
        </w:rPr>
        <w:t>The housing initiatives include CDBG funded housing rehabilitation, home ownership initiatives, and affordable housing developments.</w:t>
      </w:r>
    </w:p>
    <w:p w:rsidR="00011727" w:rsidRDefault="00011727" w:rsidP="00011727">
      <w:pPr>
        <w:rPr>
          <w:b/>
          <w:sz w:val="24"/>
        </w:rPr>
      </w:pPr>
    </w:p>
    <w:p w:rsidR="00011727" w:rsidRDefault="00011727" w:rsidP="00011727">
      <w:pPr>
        <w:ind w:left="1440" w:hanging="1440"/>
        <w:rPr>
          <w:b/>
          <w:sz w:val="24"/>
        </w:rPr>
      </w:pPr>
      <w:r>
        <w:rPr>
          <w:b/>
          <w:sz w:val="24"/>
        </w:rPr>
        <w:t>Priority 1 (High):</w:t>
      </w:r>
      <w:r>
        <w:rPr>
          <w:b/>
          <w:sz w:val="24"/>
        </w:rPr>
        <w:tab/>
        <w:t xml:space="preserve">Promote Homeownership </w:t>
      </w:r>
    </w:p>
    <w:p w:rsidR="00011727" w:rsidRDefault="00011727" w:rsidP="00011727">
      <w:pPr>
        <w:rPr>
          <w:b/>
          <w:sz w:val="24"/>
        </w:rPr>
      </w:pPr>
    </w:p>
    <w:p w:rsidR="00011727" w:rsidRDefault="00011727" w:rsidP="00011727">
      <w:pPr>
        <w:ind w:left="2160" w:hanging="2160"/>
        <w:rPr>
          <w:sz w:val="24"/>
        </w:rPr>
      </w:pPr>
      <w:r>
        <w:rPr>
          <w:b/>
          <w:sz w:val="24"/>
        </w:rPr>
        <w:t>Goal:</w:t>
      </w:r>
      <w:r>
        <w:rPr>
          <w:b/>
          <w:sz w:val="24"/>
        </w:rPr>
        <w:tab/>
        <w:t>Increase Homeownership in Low and Moderate Income Neighborhoods</w:t>
      </w:r>
    </w:p>
    <w:p w:rsidR="00011727" w:rsidRDefault="00011727" w:rsidP="00011727">
      <w:pPr>
        <w:rPr>
          <w:b/>
          <w:sz w:val="24"/>
        </w:rPr>
      </w:pPr>
    </w:p>
    <w:p w:rsidR="00011727" w:rsidRDefault="00011727" w:rsidP="00011727">
      <w:pPr>
        <w:rPr>
          <w:b/>
          <w:sz w:val="24"/>
        </w:rPr>
      </w:pPr>
      <w:r>
        <w:rPr>
          <w:b/>
          <w:sz w:val="24"/>
        </w:rPr>
        <w:t>Measures:</w:t>
      </w:r>
      <w:r>
        <w:rPr>
          <w:b/>
          <w:sz w:val="24"/>
        </w:rPr>
        <w:tab/>
      </w:r>
      <w:r>
        <w:rPr>
          <w:b/>
          <w:sz w:val="24"/>
        </w:rPr>
        <w:tab/>
        <w:t xml:space="preserve">Assist </w:t>
      </w:r>
      <w:r w:rsidR="009F04C4">
        <w:rPr>
          <w:b/>
          <w:sz w:val="24"/>
        </w:rPr>
        <w:t>3</w:t>
      </w:r>
      <w:r>
        <w:rPr>
          <w:b/>
          <w:sz w:val="24"/>
        </w:rPr>
        <w:t>0 First-Time Homebuyers Annually</w:t>
      </w:r>
    </w:p>
    <w:p w:rsidR="00011727" w:rsidRDefault="00011727" w:rsidP="00011727">
      <w:pPr>
        <w:rPr>
          <w:b/>
          <w:sz w:val="24"/>
        </w:rPr>
      </w:pPr>
    </w:p>
    <w:p w:rsidR="00011727" w:rsidRPr="001165A8" w:rsidRDefault="00011727" w:rsidP="00011727">
      <w:pPr>
        <w:rPr>
          <w:b/>
          <w:sz w:val="24"/>
          <w:u w:val="single"/>
        </w:rPr>
      </w:pPr>
      <w:r w:rsidRPr="001165A8">
        <w:rPr>
          <w:b/>
          <w:sz w:val="24"/>
          <w:u w:val="single"/>
        </w:rPr>
        <w:t>Implemented Activities</w:t>
      </w:r>
    </w:p>
    <w:p w:rsidR="00011727" w:rsidRDefault="00011727" w:rsidP="00011727">
      <w:pPr>
        <w:rPr>
          <w:sz w:val="24"/>
        </w:rPr>
      </w:pPr>
    </w:p>
    <w:p w:rsidR="00011727" w:rsidRDefault="00011727" w:rsidP="00011727">
      <w:pPr>
        <w:rPr>
          <w:sz w:val="24"/>
        </w:rPr>
      </w:pPr>
      <w:r>
        <w:rPr>
          <w:b/>
          <w:sz w:val="24"/>
        </w:rPr>
        <w:t>The Home Ownership Made Easy (H.O.M.E.) Program:</w:t>
      </w:r>
      <w:r>
        <w:rPr>
          <w:sz w:val="24"/>
        </w:rPr>
        <w:t xml:space="preserve">  This program offers ½ the required down payment or reasonable closing cost assistance, not to exceed $4,</w:t>
      </w:r>
      <w:r w:rsidR="009F04C4">
        <w:rPr>
          <w:sz w:val="24"/>
        </w:rPr>
        <w:t>5</w:t>
      </w:r>
      <w:r>
        <w:rPr>
          <w:sz w:val="24"/>
        </w:rPr>
        <w:t xml:space="preserve">00, to persons who are eligible to receive support based on their income, and have completed the housing </w:t>
      </w:r>
      <w:r w:rsidR="003B15B9">
        <w:rPr>
          <w:sz w:val="24"/>
        </w:rPr>
        <w:t xml:space="preserve">counseling program.  During </w:t>
      </w:r>
      <w:r w:rsidR="004E458D">
        <w:rPr>
          <w:sz w:val="24"/>
        </w:rPr>
        <w:t>20</w:t>
      </w:r>
      <w:r w:rsidR="00821093">
        <w:rPr>
          <w:sz w:val="24"/>
        </w:rPr>
        <w:t>2</w:t>
      </w:r>
      <w:r w:rsidR="002D6F68">
        <w:rPr>
          <w:sz w:val="24"/>
        </w:rPr>
        <w:t>3</w:t>
      </w:r>
      <w:r w:rsidR="000F0855">
        <w:rPr>
          <w:sz w:val="24"/>
        </w:rPr>
        <w:t>-202</w:t>
      </w:r>
      <w:r w:rsidR="002D6F68">
        <w:rPr>
          <w:sz w:val="24"/>
        </w:rPr>
        <w:t>4</w:t>
      </w:r>
      <w:r>
        <w:rPr>
          <w:sz w:val="24"/>
        </w:rPr>
        <w:t xml:space="preserve"> Program Year, </w:t>
      </w:r>
      <w:r w:rsidR="00EA0AA7">
        <w:rPr>
          <w:sz w:val="24"/>
        </w:rPr>
        <w:t xml:space="preserve">5 </w:t>
      </w:r>
      <w:r>
        <w:rPr>
          <w:sz w:val="24"/>
        </w:rPr>
        <w:t xml:space="preserve">individuals completed applications for this program. </w:t>
      </w:r>
      <w:r w:rsidR="003B15B9">
        <w:rPr>
          <w:sz w:val="24"/>
        </w:rPr>
        <w:t xml:space="preserve"> Of this number, </w:t>
      </w:r>
      <w:r w:rsidR="00EA0AA7">
        <w:rPr>
          <w:sz w:val="24"/>
        </w:rPr>
        <w:t>5</w:t>
      </w:r>
      <w:r>
        <w:rPr>
          <w:sz w:val="24"/>
        </w:rPr>
        <w:t xml:space="preserve"> completed the co</w:t>
      </w:r>
      <w:r w:rsidR="003B15B9">
        <w:rPr>
          <w:sz w:val="24"/>
        </w:rPr>
        <w:t xml:space="preserve">unseling program resulting in </w:t>
      </w:r>
      <w:r w:rsidR="00EA0AA7">
        <w:rPr>
          <w:sz w:val="24"/>
        </w:rPr>
        <w:t>5</w:t>
      </w:r>
      <w:r>
        <w:rPr>
          <w:sz w:val="24"/>
        </w:rPr>
        <w:t xml:space="preserve"> new, first-time homeowners.  During this program year we </w:t>
      </w:r>
      <w:r w:rsidR="009F04C4">
        <w:rPr>
          <w:sz w:val="24"/>
        </w:rPr>
        <w:t>missed</w:t>
      </w:r>
      <w:r>
        <w:rPr>
          <w:sz w:val="24"/>
        </w:rPr>
        <w:t xml:space="preserve"> our objective of assisting </w:t>
      </w:r>
      <w:r w:rsidR="009F04C4">
        <w:rPr>
          <w:sz w:val="24"/>
        </w:rPr>
        <w:t>3</w:t>
      </w:r>
      <w:r>
        <w:rPr>
          <w:sz w:val="24"/>
        </w:rPr>
        <w:t>0</w:t>
      </w:r>
      <w:r w:rsidR="00853EA2">
        <w:rPr>
          <w:sz w:val="24"/>
        </w:rPr>
        <w:t xml:space="preserve"> families </w:t>
      </w:r>
      <w:r w:rsidR="009F04C4">
        <w:rPr>
          <w:sz w:val="24"/>
        </w:rPr>
        <w:t>but are optimistic next year the program will rebound</w:t>
      </w:r>
      <w:r>
        <w:rPr>
          <w:sz w:val="24"/>
        </w:rPr>
        <w:t xml:space="preserve">.  </w:t>
      </w:r>
    </w:p>
    <w:p w:rsidR="00011727" w:rsidRDefault="00011727" w:rsidP="00011727">
      <w:pPr>
        <w:rPr>
          <w:sz w:val="24"/>
        </w:rPr>
      </w:pPr>
    </w:p>
    <w:p w:rsidR="00011727" w:rsidRDefault="00011727" w:rsidP="00011727">
      <w:pPr>
        <w:rPr>
          <w:sz w:val="24"/>
        </w:rPr>
      </w:pPr>
      <w:r>
        <w:rPr>
          <w:sz w:val="24"/>
        </w:rPr>
        <w:t xml:space="preserve">This program was cooperatively conducted with the Community Action Partnership of North Alabama, Inc.  The Community Action Partnership has an established Housing Counseling Program, with trained </w:t>
      </w:r>
      <w:r w:rsidR="0012471E">
        <w:rPr>
          <w:sz w:val="24"/>
        </w:rPr>
        <w:t>and certified housing counselor</w:t>
      </w:r>
      <w:r>
        <w:rPr>
          <w:sz w:val="24"/>
        </w:rPr>
        <w:t>.</w:t>
      </w:r>
      <w:r w:rsidR="0012471E">
        <w:rPr>
          <w:sz w:val="24"/>
        </w:rPr>
        <w:t xml:space="preserve"> All H.O.M.E. Program participants are required to complete the Housing Counseling Program.</w:t>
      </w:r>
      <w:r>
        <w:rPr>
          <w:sz w:val="24"/>
        </w:rPr>
        <w:t xml:space="preserve">  Figure 1 shows the steps in the process. </w:t>
      </w:r>
    </w:p>
    <w:p w:rsidR="00D74D45" w:rsidRDefault="00D74D45" w:rsidP="00011727">
      <w:pPr>
        <w:rPr>
          <w:sz w:val="24"/>
        </w:rPr>
      </w:pPr>
    </w:p>
    <w:p w:rsidR="00D74D45" w:rsidRDefault="00D74D45" w:rsidP="00011727">
      <w:pPr>
        <w:rPr>
          <w:sz w:val="24"/>
        </w:rPr>
      </w:pPr>
    </w:p>
    <w:p w:rsidR="00D74D45" w:rsidRDefault="00D74D45" w:rsidP="00011727">
      <w:pPr>
        <w:rPr>
          <w:sz w:val="24"/>
        </w:rPr>
      </w:pPr>
    </w:p>
    <w:p w:rsidR="00D74D45" w:rsidRDefault="00D74D45" w:rsidP="00011727">
      <w:pPr>
        <w:rPr>
          <w:sz w:val="24"/>
        </w:rPr>
      </w:pPr>
    </w:p>
    <w:p w:rsidR="00D74D45" w:rsidRDefault="00D74D45" w:rsidP="00011727">
      <w:pPr>
        <w:rPr>
          <w:sz w:val="24"/>
        </w:rPr>
      </w:pPr>
    </w:p>
    <w:p w:rsidR="00D33AA9" w:rsidRDefault="00D33AA9" w:rsidP="00011727">
      <w:pPr>
        <w:rPr>
          <w:b/>
          <w:sz w:val="24"/>
        </w:rPr>
      </w:pPr>
    </w:p>
    <w:p w:rsidR="00D33AA9" w:rsidRDefault="00D33AA9" w:rsidP="00011727">
      <w:pPr>
        <w:rPr>
          <w:b/>
          <w:sz w:val="24"/>
        </w:rPr>
      </w:pPr>
    </w:p>
    <w:p w:rsidR="00011727" w:rsidRDefault="00904239" w:rsidP="00011727">
      <w:pPr>
        <w:rPr>
          <w:b/>
          <w:sz w:val="24"/>
        </w:rPr>
      </w:pPr>
      <w:r>
        <w:rPr>
          <w:b/>
          <w:noProof/>
          <w:lang w:eastAsia="en-US"/>
        </w:rPr>
        <mc:AlternateContent>
          <mc:Choice Requires="wps">
            <w:drawing>
              <wp:anchor distT="0" distB="0" distL="114300" distR="114300" simplePos="0" relativeHeight="251653120" behindDoc="0" locked="0" layoutInCell="0" allowOverlap="1">
                <wp:simplePos x="0" y="0"/>
                <wp:positionH relativeFrom="column">
                  <wp:posOffset>2331720</wp:posOffset>
                </wp:positionH>
                <wp:positionV relativeFrom="paragraph">
                  <wp:posOffset>99060</wp:posOffset>
                </wp:positionV>
                <wp:extent cx="1143000" cy="571500"/>
                <wp:effectExtent l="7620" t="7620" r="11430" b="1143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9D78F8" w:rsidRDefault="009D78F8" w:rsidP="00011727">
                            <w:r>
                              <w:t xml:space="preserve">Screening of </w:t>
                            </w:r>
                          </w:p>
                          <w:p w:rsidR="009D78F8" w:rsidRDefault="009D78F8" w:rsidP="00011727">
                            <w:r>
                              <w:t>Applicants (CDD)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3.6pt;margin-top:7.8pt;width:90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" o:allowincell="f">
                <v:textbox>
                  <w:txbxContent>
                    <w:p w:rsidR="009D78F8" w:rsidRDefault="009D78F8" w:rsidP="00011727">
                      <w:r>
                        <w:t xml:space="preserve">Screening of </w:t>
                      </w:r>
                    </w:p>
                    <w:p w:rsidR="009D78F8" w:rsidRDefault="009D78F8" w:rsidP="00011727">
                      <w:r>
                        <w:t>Applicants (CDD)</w:t>
                      </w:r>
                    </w:p>
                  </w:txbxContent>
                </v:textbox>
              </v:rect>
            </w:pict>
          </mc:Fallback>
        </mc:AlternateContent>
      </w:r>
      <w:r>
        <w:rPr>
          <w:b/>
          <w:noProof/>
          <w:lang w:eastAsia="en-US"/>
        </w:rPr>
        <mc:AlternateContent>
          <mc:Choice Requires="wps">
            <w:drawing>
              <wp:anchor distT="0" distB="0" distL="114300" distR="114300" simplePos="0" relativeHeight="251654144" behindDoc="0" locked="0" layoutInCell="0" allowOverlap="1">
                <wp:simplePos x="0" y="0"/>
                <wp:positionH relativeFrom="column">
                  <wp:posOffset>4343400</wp:posOffset>
                </wp:positionH>
                <wp:positionV relativeFrom="paragraph">
                  <wp:posOffset>99060</wp:posOffset>
                </wp:positionV>
                <wp:extent cx="1485900" cy="457200"/>
                <wp:effectExtent l="9525" t="7620" r="9525" b="1143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9D78F8" w:rsidRDefault="009D78F8" w:rsidP="00011727">
                            <w:r>
                              <w:t>Credit Review of Applicants (CDD)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342pt;margin-top:7.8pt;width:117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" o:allowincell="f">
                <v:textbox>
                  <w:txbxContent>
                    <w:p w:rsidR="009D78F8" w:rsidRDefault="009D78F8" w:rsidP="00011727">
                      <w:r>
                        <w:t>Credit Review of Applicants (CDD)</w:t>
                      </w:r>
                    </w:p>
                  </w:txbxContent>
                </v:textbox>
              </v:rect>
            </w:pict>
          </mc:Fallback>
        </mc:AlternateContent>
      </w:r>
      <w:r>
        <w:rPr>
          <w:noProof/>
          <w:lang w:eastAsia="en-US"/>
        </w:rPr>
        <mc:AlternateContent>
          <mc:Choice Requires="wps">
            <w:drawing>
              <wp:anchor distT="0" distB="0" distL="114300" distR="114300" simplePos="0" relativeHeight="251652096" behindDoc="0" locked="0" layoutInCell="0" allowOverlap="1">
                <wp:simplePos x="0" y="0"/>
                <wp:positionH relativeFrom="column">
                  <wp:posOffset>137160</wp:posOffset>
                </wp:positionH>
                <wp:positionV relativeFrom="paragraph">
                  <wp:posOffset>22860</wp:posOffset>
                </wp:positionV>
                <wp:extent cx="1714500" cy="1554480"/>
                <wp:effectExtent l="13335" t="7620" r="5715" b="952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554480"/>
                        </a:xfrm>
                        <a:prstGeom prst="rect">
                          <a:avLst/>
                        </a:prstGeom>
                        <a:solidFill>
                          <a:srgbClr val="FFFFFF"/>
                        </a:solidFill>
                        <a:ln w="9525">
                          <a:solidFill>
                            <a:srgbClr val="000000"/>
                          </a:solidFill>
                          <a:miter lim="800000"/>
                          <a:headEnd/>
                          <a:tailEnd/>
                        </a:ln>
                      </wps:spPr>
                      <wps:txbx>
                        <w:txbxContent>
                          <w:p w:rsidR="009D78F8" w:rsidRDefault="009D78F8" w:rsidP="00011727">
                            <w:r>
                              <w:t xml:space="preserve">Applications submitted to the </w:t>
                            </w:r>
                          </w:p>
                          <w:p w:rsidR="009D78F8" w:rsidRDefault="009D78F8" w:rsidP="00011727">
                            <w:r>
                              <w:t>Community Development Dept. (CDD).</w:t>
                            </w:r>
                          </w:p>
                          <w:p w:rsidR="009D78F8" w:rsidRDefault="009D78F8" w:rsidP="00011727"/>
                          <w:p w:rsidR="009D78F8" w:rsidRPr="00000796" w:rsidRDefault="009D78F8" w:rsidP="00011727">
                            <w:pPr>
                              <w:pStyle w:val="BodyText2"/>
                              <w:rPr>
                                <w:rFonts w:ascii="Arial" w:hAnsi="Arial"/>
                                <w:i w:val="0"/>
                                <w:sz w:val="22"/>
                              </w:rPr>
                            </w:pPr>
                            <w:r>
                              <w:rPr>
                                <w:rFonts w:ascii="Arial" w:hAnsi="Arial"/>
                                <w:b/>
                                <w:i w:val="0"/>
                                <w:sz w:val="22"/>
                              </w:rPr>
                              <w:t>(</w:t>
                            </w:r>
                            <w:r w:rsidR="00EA0AA7">
                              <w:rPr>
                                <w:rFonts w:ascii="Arial" w:hAnsi="Arial"/>
                                <w:b/>
                                <w:i w:val="0"/>
                                <w:sz w:val="22"/>
                              </w:rPr>
                              <w:t>5</w:t>
                            </w:r>
                            <w:r>
                              <w:rPr>
                                <w:rFonts w:ascii="Arial" w:hAnsi="Arial"/>
                                <w:b/>
                                <w:i w:val="0"/>
                                <w:sz w:val="22"/>
                              </w:rPr>
                              <w:t xml:space="preserve">) </w:t>
                            </w:r>
                            <w:r w:rsidRPr="00000796">
                              <w:rPr>
                                <w:rFonts w:ascii="Arial" w:hAnsi="Arial"/>
                                <w:i w:val="0"/>
                                <w:sz w:val="22"/>
                              </w:rPr>
                              <w:t xml:space="preserve">Applications received in </w:t>
                            </w:r>
                            <w:r>
                              <w:rPr>
                                <w:rFonts w:ascii="Arial" w:hAnsi="Arial"/>
                                <w:i w:val="0"/>
                                <w:sz w:val="22"/>
                              </w:rPr>
                              <w:t>2023-2024</w:t>
                            </w:r>
                            <w:r w:rsidRPr="00000796">
                              <w:rPr>
                                <w:rFonts w:ascii="Arial" w:hAnsi="Arial"/>
                                <w:i w:val="0"/>
                                <w:sz w:val="22"/>
                              </w:rPr>
                              <w:t xml:space="preserv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10.8pt;margin-top:1.8pt;width:135pt;height:12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" o:allowincell="f">
                <v:textbox>
                  <w:txbxContent>
                    <w:p w:rsidR="009D78F8" w:rsidRDefault="009D78F8" w:rsidP="00011727">
                      <w:r>
                        <w:t xml:space="preserve">Applications submitted to the </w:t>
                      </w:r>
                    </w:p>
                    <w:p w:rsidR="009D78F8" w:rsidRDefault="009D78F8" w:rsidP="00011727">
                      <w:r>
                        <w:t>Community Development Dept. (CDD).</w:t>
                      </w:r>
                    </w:p>
                    <w:p w:rsidR="009D78F8" w:rsidRDefault="009D78F8" w:rsidP="00011727"/>
                    <w:p w:rsidR="009D78F8" w:rsidRPr="00000796" w:rsidRDefault="009D78F8" w:rsidP="00011727">
                      <w:pPr>
                        <w:pStyle w:val="BodyText2"/>
                        <w:rPr>
                          <w:rFonts w:ascii="Arial" w:hAnsi="Arial"/>
                          <w:i w:val="0"/>
                          <w:sz w:val="22"/>
                        </w:rPr>
                      </w:pPr>
                      <w:r>
                        <w:rPr>
                          <w:rFonts w:ascii="Arial" w:hAnsi="Arial"/>
                          <w:b/>
                          <w:i w:val="0"/>
                          <w:sz w:val="22"/>
                        </w:rPr>
                        <w:t>(</w:t>
                      </w:r>
                      <w:r w:rsidR="00EA0AA7">
                        <w:rPr>
                          <w:rFonts w:ascii="Arial" w:hAnsi="Arial"/>
                          <w:b/>
                          <w:i w:val="0"/>
                          <w:sz w:val="22"/>
                        </w:rPr>
                        <w:t>5</w:t>
                      </w:r>
                      <w:r>
                        <w:rPr>
                          <w:rFonts w:ascii="Arial" w:hAnsi="Arial"/>
                          <w:b/>
                          <w:i w:val="0"/>
                          <w:sz w:val="22"/>
                        </w:rPr>
                        <w:t xml:space="preserve">) </w:t>
                      </w:r>
                      <w:r w:rsidRPr="00000796">
                        <w:rPr>
                          <w:rFonts w:ascii="Arial" w:hAnsi="Arial"/>
                          <w:i w:val="0"/>
                          <w:sz w:val="22"/>
                        </w:rPr>
                        <w:t xml:space="preserve">Applications received in </w:t>
                      </w:r>
                      <w:r>
                        <w:rPr>
                          <w:rFonts w:ascii="Arial" w:hAnsi="Arial"/>
                          <w:i w:val="0"/>
                          <w:sz w:val="22"/>
                        </w:rPr>
                        <w:t>2023-2024</w:t>
                      </w:r>
                      <w:r w:rsidRPr="00000796">
                        <w:rPr>
                          <w:rFonts w:ascii="Arial" w:hAnsi="Arial"/>
                          <w:i w:val="0"/>
                          <w:sz w:val="22"/>
                        </w:rPr>
                        <w:t xml:space="preserve"> program)</w:t>
                      </w:r>
                    </w:p>
                  </w:txbxContent>
                </v:textbox>
              </v:rect>
            </w:pict>
          </mc:Fallback>
        </mc:AlternateContent>
      </w:r>
    </w:p>
    <w:p w:rsidR="00011727" w:rsidRDefault="00011727" w:rsidP="00011727">
      <w:pPr>
        <w:rPr>
          <w:b/>
          <w:sz w:val="24"/>
        </w:rPr>
      </w:pPr>
    </w:p>
    <w:p w:rsidR="00011727" w:rsidRDefault="00904239" w:rsidP="00011727">
      <w:pPr>
        <w:rPr>
          <w:b/>
          <w:sz w:val="24"/>
        </w:rPr>
      </w:pPr>
      <w:r>
        <w:rPr>
          <w:b/>
          <w:noProof/>
          <w:sz w:val="24"/>
          <w:lang w:eastAsia="en-US"/>
        </w:rPr>
        <mc:AlternateContent>
          <mc:Choice Requires="wps">
            <w:drawing>
              <wp:anchor distT="0" distB="0" distL="114300" distR="114300" simplePos="0" relativeHeight="251663360" behindDoc="0" locked="0" layoutInCell="0" allowOverlap="1">
                <wp:simplePos x="0" y="0"/>
                <wp:positionH relativeFrom="column">
                  <wp:posOffset>1874520</wp:posOffset>
                </wp:positionH>
                <wp:positionV relativeFrom="paragraph">
                  <wp:posOffset>22860</wp:posOffset>
                </wp:positionV>
                <wp:extent cx="457200" cy="0"/>
                <wp:effectExtent l="7620" t="53340" r="20955" b="6096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1621D"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1.8pt" to="183.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4ipJwIAAEo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" o:allowincell="f">
                <v:stroke endarrow="block"/>
              </v:line>
            </w:pict>
          </mc:Fallback>
        </mc:AlternateContent>
      </w:r>
      <w:r>
        <w:rPr>
          <w:b/>
          <w:noProof/>
          <w:sz w:val="24"/>
          <w:lang w:eastAsia="en-US"/>
        </w:rPr>
        <mc:AlternateContent>
          <mc:Choice Requires="wps">
            <w:drawing>
              <wp:anchor distT="0" distB="0" distL="114300" distR="114300" simplePos="0" relativeHeight="251660288" behindDoc="0" locked="0" layoutInCell="0" allowOverlap="1">
                <wp:simplePos x="0" y="0"/>
                <wp:positionH relativeFrom="column">
                  <wp:posOffset>3520440</wp:posOffset>
                </wp:positionH>
                <wp:positionV relativeFrom="paragraph">
                  <wp:posOffset>22860</wp:posOffset>
                </wp:positionV>
                <wp:extent cx="822960" cy="0"/>
                <wp:effectExtent l="5715" t="53340" r="19050" b="6096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7E636"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1.8pt" to="3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TvKQIAAEo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" o:allowincell="f">
                <v:stroke endarrow="block"/>
              </v:line>
            </w:pict>
          </mc:Fallback>
        </mc:AlternateContent>
      </w:r>
    </w:p>
    <w:p w:rsidR="00011727" w:rsidRDefault="00904239" w:rsidP="00011727">
      <w:pPr>
        <w:rPr>
          <w:b/>
          <w:sz w:val="24"/>
        </w:rPr>
      </w:pPr>
      <w:r>
        <w:rPr>
          <w:b/>
          <w:noProof/>
          <w:sz w:val="24"/>
          <w:lang w:eastAsia="en-US"/>
        </w:rPr>
        <mc:AlternateContent>
          <mc:Choice Requires="wps">
            <w:drawing>
              <wp:anchor distT="0" distB="0" distL="114300" distR="114300" simplePos="0" relativeHeight="251661312" behindDoc="0" locked="0" layoutInCell="0" allowOverlap="1">
                <wp:simplePos x="0" y="0"/>
                <wp:positionH relativeFrom="column">
                  <wp:posOffset>5074920</wp:posOffset>
                </wp:positionH>
                <wp:positionV relativeFrom="paragraph">
                  <wp:posOffset>30480</wp:posOffset>
                </wp:positionV>
                <wp:extent cx="0" cy="365760"/>
                <wp:effectExtent l="55245" t="7620" r="59055" b="1714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7E84C"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2.4pt" to="399.6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Jl/KAIAAEo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" o:allowincell="f">
                <v:stroke endarrow="block"/>
              </v:line>
            </w:pict>
          </mc:Fallback>
        </mc:AlternateContent>
      </w:r>
    </w:p>
    <w:p w:rsidR="00011727" w:rsidRDefault="00011727" w:rsidP="00011727">
      <w:pPr>
        <w:rPr>
          <w:b/>
          <w:sz w:val="24"/>
        </w:rPr>
      </w:pPr>
    </w:p>
    <w:p w:rsidR="00011727" w:rsidRDefault="00904239" w:rsidP="00011727">
      <w:pPr>
        <w:rPr>
          <w:b/>
          <w:sz w:val="24"/>
        </w:rPr>
      </w:pPr>
      <w:r>
        <w:rPr>
          <w:b/>
          <w:noProof/>
          <w:lang w:eastAsia="en-US"/>
        </w:rPr>
        <mc:AlternateContent>
          <mc:Choice Requires="wps">
            <w:drawing>
              <wp:anchor distT="0" distB="0" distL="114300" distR="114300" simplePos="0" relativeHeight="251656192" behindDoc="0" locked="0" layoutInCell="0" allowOverlap="1">
                <wp:simplePos x="0" y="0"/>
                <wp:positionH relativeFrom="column">
                  <wp:posOffset>4343400</wp:posOffset>
                </wp:positionH>
                <wp:positionV relativeFrom="paragraph">
                  <wp:posOffset>45720</wp:posOffset>
                </wp:positionV>
                <wp:extent cx="1600200" cy="914400"/>
                <wp:effectExtent l="9525" t="11430" r="9525" b="762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rsidR="009D78F8" w:rsidRDefault="00EA0AA7" w:rsidP="00011727">
                            <w:pPr>
                              <w:rPr>
                                <w:b/>
                              </w:rPr>
                            </w:pPr>
                            <w:r>
                              <w:rPr>
                                <w:b/>
                              </w:rPr>
                              <w:t>5</w:t>
                            </w:r>
                            <w:r w:rsidR="009D78F8">
                              <w:rPr>
                                <w:b/>
                              </w:rPr>
                              <w:t xml:space="preserve"> HOME </w:t>
                            </w:r>
                            <w:r w:rsidR="009D78F8" w:rsidRPr="00000796">
                              <w:t>applicants completed Homeownership Counseling course</w:t>
                            </w:r>
                            <w:r w:rsidR="009D78F8">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342pt;margin-top:3.6pt;width:126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" o:allowincell="f">
                <v:textbox>
                  <w:txbxContent>
                    <w:p w:rsidR="009D78F8" w:rsidRDefault="00EA0AA7" w:rsidP="00011727">
                      <w:pPr>
                        <w:rPr>
                          <w:b/>
                        </w:rPr>
                      </w:pPr>
                      <w:r>
                        <w:rPr>
                          <w:b/>
                        </w:rPr>
                        <w:t>5</w:t>
                      </w:r>
                      <w:r w:rsidR="009D78F8">
                        <w:rPr>
                          <w:b/>
                        </w:rPr>
                        <w:t xml:space="preserve"> HOME </w:t>
                      </w:r>
                      <w:r w:rsidR="009D78F8" w:rsidRPr="00000796">
                        <w:t>applicants completed Homeownership Counseling course</w:t>
                      </w:r>
                      <w:r w:rsidR="009D78F8">
                        <w:rPr>
                          <w:b/>
                        </w:rPr>
                        <w:t xml:space="preserve"> </w:t>
                      </w:r>
                    </w:p>
                  </w:txbxContent>
                </v:textbox>
              </v:rect>
            </w:pict>
          </mc:Fallback>
        </mc:AlternateContent>
      </w:r>
    </w:p>
    <w:p w:rsidR="00011727" w:rsidRDefault="00011727" w:rsidP="00011727">
      <w:pPr>
        <w:rPr>
          <w:b/>
          <w:sz w:val="24"/>
        </w:rPr>
      </w:pPr>
    </w:p>
    <w:p w:rsidR="00011727" w:rsidRDefault="00011727" w:rsidP="00011727">
      <w:pPr>
        <w:rPr>
          <w:b/>
          <w:sz w:val="24"/>
        </w:rPr>
      </w:pPr>
    </w:p>
    <w:p w:rsidR="00011727" w:rsidRDefault="00011727" w:rsidP="00011727">
      <w:pPr>
        <w:rPr>
          <w:b/>
          <w:sz w:val="24"/>
        </w:rPr>
      </w:pPr>
    </w:p>
    <w:p w:rsidR="00011727" w:rsidRDefault="00011727" w:rsidP="00011727">
      <w:pPr>
        <w:rPr>
          <w:b/>
          <w:sz w:val="24"/>
        </w:rPr>
      </w:pPr>
    </w:p>
    <w:p w:rsidR="00011727" w:rsidRDefault="00904239" w:rsidP="00011727">
      <w:pPr>
        <w:rPr>
          <w:b/>
          <w:sz w:val="24"/>
        </w:rPr>
      </w:pPr>
      <w:r>
        <w:rPr>
          <w:b/>
          <w:noProof/>
          <w:lang w:eastAsia="en-US"/>
        </w:rPr>
        <mc:AlternateContent>
          <mc:Choice Requires="wps">
            <w:drawing>
              <wp:anchor distT="0" distB="0" distL="114300" distR="114300" simplePos="0" relativeHeight="251657216" behindDoc="0" locked="0" layoutInCell="0" allowOverlap="1">
                <wp:simplePos x="0" y="0"/>
                <wp:positionH relativeFrom="column">
                  <wp:posOffset>5074920</wp:posOffset>
                </wp:positionH>
                <wp:positionV relativeFrom="paragraph">
                  <wp:posOffset>83820</wp:posOffset>
                </wp:positionV>
                <wp:extent cx="0" cy="434340"/>
                <wp:effectExtent l="55245" t="11430" r="59055" b="2095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B9F58" id="Line 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6.6pt" to="399.6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" o:allowincell="f">
                <v:stroke endarrow="block"/>
              </v:line>
            </w:pict>
          </mc:Fallback>
        </mc:AlternateContent>
      </w:r>
    </w:p>
    <w:p w:rsidR="00011727" w:rsidRDefault="00011727" w:rsidP="00011727">
      <w:pPr>
        <w:rPr>
          <w:b/>
          <w:sz w:val="24"/>
        </w:rPr>
      </w:pPr>
    </w:p>
    <w:p w:rsidR="00011727" w:rsidRDefault="00011727" w:rsidP="00011727">
      <w:pPr>
        <w:rPr>
          <w:b/>
          <w:sz w:val="24"/>
        </w:rPr>
      </w:pPr>
    </w:p>
    <w:p w:rsidR="00011727" w:rsidRDefault="00904239" w:rsidP="00011727">
      <w:pPr>
        <w:rPr>
          <w:b/>
          <w:sz w:val="24"/>
        </w:rPr>
      </w:pPr>
      <w:r>
        <w:rPr>
          <w:b/>
          <w:noProof/>
          <w:lang w:eastAsia="en-US"/>
        </w:rPr>
        <mc:AlternateContent>
          <mc:Choice Requires="wps">
            <w:drawing>
              <wp:anchor distT="0" distB="0" distL="114300" distR="114300" simplePos="0" relativeHeight="251658240" behindDoc="0" locked="0" layoutInCell="0" allowOverlap="1">
                <wp:simplePos x="0" y="0"/>
                <wp:positionH relativeFrom="column">
                  <wp:posOffset>4343400</wp:posOffset>
                </wp:positionH>
                <wp:positionV relativeFrom="paragraph">
                  <wp:posOffset>15240</wp:posOffset>
                </wp:positionV>
                <wp:extent cx="1600200" cy="724535"/>
                <wp:effectExtent l="9525" t="11430" r="9525" b="698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24535"/>
                        </a:xfrm>
                        <a:prstGeom prst="rect">
                          <a:avLst/>
                        </a:prstGeom>
                        <a:solidFill>
                          <a:srgbClr val="FFFFFF"/>
                        </a:solidFill>
                        <a:ln w="9525">
                          <a:solidFill>
                            <a:srgbClr val="000000"/>
                          </a:solidFill>
                          <a:miter lim="800000"/>
                          <a:headEnd/>
                          <a:tailEnd/>
                        </a:ln>
                      </wps:spPr>
                      <wps:txbx>
                        <w:txbxContent>
                          <w:p w:rsidR="009D78F8" w:rsidRDefault="00EA0AA7" w:rsidP="00011727">
                            <w:r>
                              <w:rPr>
                                <w:b/>
                              </w:rPr>
                              <w:t>5</w:t>
                            </w:r>
                            <w:r w:rsidR="009D78F8">
                              <w:rPr>
                                <w:b/>
                              </w:rPr>
                              <w:t xml:space="preserve"> </w:t>
                            </w:r>
                            <w:r w:rsidR="009D78F8" w:rsidRPr="00000796">
                              <w:t>Applicants</w:t>
                            </w:r>
                            <w:r w:rsidR="009D78F8">
                              <w:t xml:space="preserve"> successfully became homeowners through the program in 2023 2002009</w:t>
                            </w:r>
                          </w:p>
                          <w:p w:rsidR="009D78F8" w:rsidRDefault="009D78F8" w:rsidP="000117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342pt;margin-top:1.2pt;width:126pt;height:5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" o:allowincell="f">
                <v:textbox>
                  <w:txbxContent>
                    <w:p w:rsidR="009D78F8" w:rsidRDefault="00EA0AA7" w:rsidP="00011727">
                      <w:r>
                        <w:rPr>
                          <w:b/>
                        </w:rPr>
                        <w:t>5</w:t>
                      </w:r>
                      <w:r w:rsidR="009D78F8">
                        <w:rPr>
                          <w:b/>
                        </w:rPr>
                        <w:t xml:space="preserve"> </w:t>
                      </w:r>
                      <w:r w:rsidR="009D78F8" w:rsidRPr="00000796">
                        <w:t>Applicants</w:t>
                      </w:r>
                      <w:r w:rsidR="009D78F8">
                        <w:t xml:space="preserve"> successfully became homeowners through the program in 2023 2002009</w:t>
                      </w:r>
                    </w:p>
                    <w:p w:rsidR="009D78F8" w:rsidRDefault="009D78F8" w:rsidP="00011727"/>
                  </w:txbxContent>
                </v:textbox>
              </v:rect>
            </w:pict>
          </mc:Fallback>
        </mc:AlternateContent>
      </w:r>
    </w:p>
    <w:p w:rsidR="00011727" w:rsidRDefault="00011727" w:rsidP="00011727">
      <w:pPr>
        <w:rPr>
          <w:b/>
          <w:sz w:val="24"/>
        </w:rPr>
      </w:pPr>
    </w:p>
    <w:p w:rsidR="00011727" w:rsidRDefault="00011727" w:rsidP="00011727">
      <w:pPr>
        <w:rPr>
          <w:b/>
          <w:sz w:val="24"/>
        </w:rPr>
      </w:pPr>
    </w:p>
    <w:p w:rsidR="00011727" w:rsidRDefault="00011727" w:rsidP="00011727">
      <w:pPr>
        <w:rPr>
          <w:b/>
          <w:sz w:val="24"/>
        </w:rPr>
      </w:pPr>
    </w:p>
    <w:p w:rsidR="00011727" w:rsidRDefault="00904239" w:rsidP="00011727">
      <w:pPr>
        <w:rPr>
          <w:b/>
          <w:sz w:val="24"/>
        </w:rPr>
      </w:pPr>
      <w:r>
        <w:rPr>
          <w:b/>
          <w:noProof/>
          <w:sz w:val="24"/>
          <w:lang w:eastAsia="en-US"/>
        </w:rPr>
        <mc:AlternateContent>
          <mc:Choice Requires="wps">
            <w:drawing>
              <wp:anchor distT="0" distB="0" distL="114300" distR="114300" simplePos="0" relativeHeight="251662336" behindDoc="0" locked="0" layoutInCell="0" allowOverlap="1">
                <wp:simplePos x="0" y="0"/>
                <wp:positionH relativeFrom="column">
                  <wp:posOffset>5166360</wp:posOffset>
                </wp:positionH>
                <wp:positionV relativeFrom="paragraph">
                  <wp:posOffset>45720</wp:posOffset>
                </wp:positionV>
                <wp:extent cx="0" cy="274320"/>
                <wp:effectExtent l="60960" t="9525" r="53340" b="2095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CF5E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8pt,3.6pt" to="406.8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4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" o:allowincell="f">
                <v:stroke endarrow="block"/>
              </v:line>
            </w:pict>
          </mc:Fallback>
        </mc:AlternateContent>
      </w:r>
    </w:p>
    <w:p w:rsidR="00011727" w:rsidRDefault="00904239" w:rsidP="00011727">
      <w:pPr>
        <w:rPr>
          <w:b/>
          <w:sz w:val="24"/>
        </w:rPr>
      </w:pPr>
      <w:r>
        <w:rPr>
          <w:b/>
          <w:noProof/>
          <w:lang w:eastAsia="en-US"/>
        </w:rPr>
        <mc:AlternateContent>
          <mc:Choice Requires="wps">
            <w:drawing>
              <wp:anchor distT="0" distB="0" distL="114300" distR="114300" simplePos="0" relativeHeight="251655168" behindDoc="0" locked="0" layoutInCell="0" allowOverlap="1">
                <wp:simplePos x="0" y="0"/>
                <wp:positionH relativeFrom="column">
                  <wp:posOffset>4434840</wp:posOffset>
                </wp:positionH>
                <wp:positionV relativeFrom="paragraph">
                  <wp:posOffset>144780</wp:posOffset>
                </wp:positionV>
                <wp:extent cx="1463040" cy="731520"/>
                <wp:effectExtent l="5715" t="7620" r="7620" b="1333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731520"/>
                        </a:xfrm>
                        <a:prstGeom prst="rect">
                          <a:avLst/>
                        </a:prstGeom>
                        <a:solidFill>
                          <a:srgbClr val="FFFFFF"/>
                        </a:solidFill>
                        <a:ln w="9525">
                          <a:solidFill>
                            <a:srgbClr val="000000"/>
                          </a:solidFill>
                          <a:miter lim="800000"/>
                          <a:headEnd/>
                          <a:tailEnd/>
                        </a:ln>
                      </wps:spPr>
                      <wps:txbx>
                        <w:txbxContent>
                          <w:p w:rsidR="009D78F8" w:rsidRDefault="00EA0AA7" w:rsidP="00011727">
                            <w:r>
                              <w:rPr>
                                <w:b/>
                              </w:rPr>
                              <w:t>5</w:t>
                            </w:r>
                            <w:r w:rsidR="009D78F8">
                              <w:rPr>
                                <w:b/>
                              </w:rPr>
                              <w:t xml:space="preserve"> </w:t>
                            </w:r>
                            <w:r w:rsidR="009D78F8">
                              <w:t>Applicants referred to Homeownership Counseling</w:t>
                            </w:r>
                          </w:p>
                          <w:p w:rsidR="009D78F8" w:rsidRDefault="009D78F8" w:rsidP="00011727">
                            <w:pPr>
                              <w:rPr>
                                <w:b/>
                              </w:rPr>
                            </w:pPr>
                            <w:r>
                              <w:rPr>
                                <w:b/>
                              </w:rPr>
                              <w:t>5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margin-left:349.2pt;margin-top:11.4pt;width:115.2pt;height:5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" o:allowincell="f">
                <v:textbox>
                  <w:txbxContent>
                    <w:p w:rsidR="009D78F8" w:rsidRDefault="00EA0AA7" w:rsidP="00011727">
                      <w:r>
                        <w:rPr>
                          <w:b/>
                        </w:rPr>
                        <w:t>5</w:t>
                      </w:r>
                      <w:r w:rsidR="009D78F8">
                        <w:rPr>
                          <w:b/>
                        </w:rPr>
                        <w:t xml:space="preserve"> </w:t>
                      </w:r>
                      <w:r w:rsidR="009D78F8">
                        <w:t>Applicants referred to Homeownership Counseling</w:t>
                      </w:r>
                    </w:p>
                    <w:p w:rsidR="009D78F8" w:rsidRDefault="009D78F8" w:rsidP="00011727">
                      <w:pPr>
                        <w:rPr>
                          <w:b/>
                        </w:rPr>
                      </w:pPr>
                      <w:r>
                        <w:rPr>
                          <w:b/>
                        </w:rPr>
                        <w:t>5 completed</w:t>
                      </w:r>
                    </w:p>
                  </w:txbxContent>
                </v:textbox>
              </v:rect>
            </w:pict>
          </mc:Fallback>
        </mc:AlternateContent>
      </w:r>
    </w:p>
    <w:p w:rsidR="00011727" w:rsidRDefault="00011727" w:rsidP="00011727">
      <w:pPr>
        <w:rPr>
          <w:b/>
          <w:sz w:val="24"/>
        </w:rPr>
      </w:pPr>
    </w:p>
    <w:p w:rsidR="00011727" w:rsidRDefault="00011727" w:rsidP="00011727">
      <w:pPr>
        <w:rPr>
          <w:b/>
          <w:sz w:val="24"/>
        </w:rPr>
      </w:pPr>
    </w:p>
    <w:p w:rsidR="00011727" w:rsidRDefault="00011727" w:rsidP="00011727">
      <w:pPr>
        <w:pBdr>
          <w:bottom w:val="single" w:sz="12" w:space="1" w:color="auto"/>
        </w:pBdr>
        <w:rPr>
          <w:b/>
          <w:sz w:val="28"/>
        </w:rPr>
      </w:pPr>
    </w:p>
    <w:p w:rsidR="00011727" w:rsidRDefault="00011727" w:rsidP="00011727">
      <w:pPr>
        <w:pBdr>
          <w:bottom w:val="single" w:sz="12" w:space="1" w:color="auto"/>
        </w:pBdr>
        <w:rPr>
          <w:b/>
          <w:sz w:val="28"/>
        </w:rPr>
      </w:pPr>
    </w:p>
    <w:p w:rsidR="00011727" w:rsidRDefault="00011727" w:rsidP="00011727">
      <w:pPr>
        <w:pBdr>
          <w:bottom w:val="single" w:sz="12" w:space="1" w:color="auto"/>
        </w:pBdr>
        <w:rPr>
          <w:b/>
          <w:sz w:val="28"/>
        </w:rPr>
      </w:pPr>
    </w:p>
    <w:p w:rsidR="00011727" w:rsidRPr="005D5AEC" w:rsidRDefault="003B15B9" w:rsidP="00011727">
      <w:pPr>
        <w:pBdr>
          <w:bottom w:val="single" w:sz="12" w:space="1" w:color="auto"/>
        </w:pBdr>
        <w:rPr>
          <w:b/>
          <w:sz w:val="24"/>
          <w:szCs w:val="24"/>
        </w:rPr>
      </w:pPr>
      <w:r w:rsidRPr="005D5AEC">
        <w:rPr>
          <w:b/>
          <w:sz w:val="24"/>
          <w:szCs w:val="24"/>
        </w:rPr>
        <w:t>FIGURE 1: Home Ownership Made Easy (</w:t>
      </w:r>
      <w:r w:rsidR="00011727" w:rsidRPr="005D5AEC">
        <w:rPr>
          <w:b/>
          <w:sz w:val="24"/>
          <w:szCs w:val="24"/>
        </w:rPr>
        <w:t>H.O.M.E.</w:t>
      </w:r>
      <w:r w:rsidRPr="005D5AEC">
        <w:rPr>
          <w:b/>
          <w:sz w:val="24"/>
          <w:szCs w:val="24"/>
        </w:rPr>
        <w:t>)</w:t>
      </w:r>
      <w:r w:rsidR="00011727" w:rsidRPr="005D5AEC">
        <w:rPr>
          <w:b/>
          <w:sz w:val="24"/>
          <w:szCs w:val="24"/>
        </w:rPr>
        <w:t xml:space="preserve"> Program Steps</w:t>
      </w:r>
    </w:p>
    <w:p w:rsidR="00011727" w:rsidRDefault="00011727" w:rsidP="00011727">
      <w:pPr>
        <w:rPr>
          <w:b/>
          <w:sz w:val="24"/>
        </w:rPr>
      </w:pPr>
    </w:p>
    <w:p w:rsidR="00F3093C" w:rsidRPr="00F3093C" w:rsidRDefault="00011727" w:rsidP="00F3093C">
      <w:pPr>
        <w:jc w:val="both"/>
        <w:rPr>
          <w:rFonts w:cs="Arial"/>
          <w:b/>
          <w:bCs/>
          <w:sz w:val="40"/>
          <w:szCs w:val="40"/>
          <w:lang w:eastAsia="en-US"/>
        </w:rPr>
      </w:pPr>
      <w:r>
        <w:rPr>
          <w:sz w:val="24"/>
        </w:rPr>
        <w:t xml:space="preserve">Total monies expended on the implementation of the </w:t>
      </w:r>
      <w:r w:rsidR="003B15B9">
        <w:rPr>
          <w:sz w:val="24"/>
        </w:rPr>
        <w:t xml:space="preserve">H.O.M.E. Program during the </w:t>
      </w:r>
      <w:r w:rsidR="004E458D">
        <w:rPr>
          <w:sz w:val="24"/>
        </w:rPr>
        <w:t>20</w:t>
      </w:r>
      <w:r w:rsidR="00821093">
        <w:rPr>
          <w:sz w:val="24"/>
        </w:rPr>
        <w:t>2</w:t>
      </w:r>
      <w:r w:rsidR="002D6F68">
        <w:rPr>
          <w:sz w:val="24"/>
        </w:rPr>
        <w:t>3</w:t>
      </w:r>
      <w:r w:rsidR="004E458D">
        <w:rPr>
          <w:sz w:val="24"/>
        </w:rPr>
        <w:t>-20</w:t>
      </w:r>
      <w:r w:rsidR="00984C27">
        <w:rPr>
          <w:sz w:val="24"/>
        </w:rPr>
        <w:t>2</w:t>
      </w:r>
      <w:r w:rsidR="002D6F68">
        <w:rPr>
          <w:sz w:val="24"/>
        </w:rPr>
        <w:t>4</w:t>
      </w:r>
      <w:r>
        <w:rPr>
          <w:sz w:val="24"/>
        </w:rPr>
        <w:t xml:space="preserve"> Program Year was </w:t>
      </w:r>
      <w:r w:rsidR="00BB3660">
        <w:rPr>
          <w:sz w:val="24"/>
        </w:rPr>
        <w:t>$</w:t>
      </w:r>
      <w:r w:rsidR="00EA0AA7">
        <w:rPr>
          <w:sz w:val="24"/>
        </w:rPr>
        <w:t>22,500.00</w:t>
      </w:r>
      <w:r w:rsidR="00F3093C">
        <w:rPr>
          <w:sz w:val="24"/>
        </w:rPr>
        <w:t>.</w:t>
      </w:r>
      <w:r w:rsidR="00F3093C" w:rsidRPr="00F3093C">
        <w:rPr>
          <w:rFonts w:cs="Arial"/>
          <w:b/>
          <w:bCs/>
          <w:sz w:val="40"/>
          <w:szCs w:val="40"/>
          <w:lang w:eastAsia="en-US"/>
        </w:rPr>
        <w:t xml:space="preserve"> </w:t>
      </w:r>
    </w:p>
    <w:p w:rsidR="00011727" w:rsidRDefault="00011727" w:rsidP="00011727">
      <w:pPr>
        <w:jc w:val="both"/>
        <w:rPr>
          <w:sz w:val="24"/>
        </w:rPr>
      </w:pPr>
      <w:r>
        <w:rPr>
          <w:sz w:val="24"/>
        </w:rPr>
        <w:t>.</w:t>
      </w:r>
    </w:p>
    <w:p w:rsidR="00011727" w:rsidRDefault="00011727" w:rsidP="00011727">
      <w:pPr>
        <w:jc w:val="both"/>
        <w:rPr>
          <w:sz w:val="24"/>
        </w:rPr>
      </w:pPr>
    </w:p>
    <w:p w:rsidR="00011727" w:rsidRDefault="00011727" w:rsidP="00011727">
      <w:pPr>
        <w:jc w:val="both"/>
        <w:rPr>
          <w:sz w:val="24"/>
        </w:rPr>
      </w:pPr>
      <w:r>
        <w:rPr>
          <w:sz w:val="24"/>
        </w:rPr>
        <w:t>By making this program available to our low and moderate income residents, home ownership is made possible for many low and moderate income families.  In many cases, participa</w:t>
      </w:r>
      <w:r w:rsidR="0012471E">
        <w:rPr>
          <w:sz w:val="24"/>
        </w:rPr>
        <w:t>tion in this program may break several generational</w:t>
      </w:r>
      <w:r>
        <w:rPr>
          <w:sz w:val="24"/>
        </w:rPr>
        <w:t xml:space="preserve"> cycle</w:t>
      </w:r>
      <w:r w:rsidR="0012471E">
        <w:rPr>
          <w:sz w:val="24"/>
        </w:rPr>
        <w:t>s</w:t>
      </w:r>
      <w:r>
        <w:rPr>
          <w:sz w:val="24"/>
        </w:rPr>
        <w:t xml:space="preserve"> of renting and receiving rent subsidies</w:t>
      </w:r>
      <w:r w:rsidR="0012471E">
        <w:rPr>
          <w:sz w:val="24"/>
        </w:rPr>
        <w:t>.</w:t>
      </w:r>
      <w:r>
        <w:rPr>
          <w:sz w:val="24"/>
        </w:rPr>
        <w:t xml:space="preserve">    </w:t>
      </w:r>
    </w:p>
    <w:p w:rsidR="00011727" w:rsidRDefault="00011727" w:rsidP="00011727">
      <w:pPr>
        <w:jc w:val="both"/>
        <w:rPr>
          <w:sz w:val="24"/>
        </w:rPr>
      </w:pPr>
    </w:p>
    <w:p w:rsidR="00011727" w:rsidRDefault="00011727" w:rsidP="00011727">
      <w:pPr>
        <w:jc w:val="both"/>
        <w:rPr>
          <w:sz w:val="24"/>
        </w:rPr>
      </w:pPr>
      <w:r>
        <w:rPr>
          <w:sz w:val="24"/>
        </w:rPr>
        <w:t xml:space="preserve">There is a strong commitment to attract targeted segments of the population to apply for the funds available through the H.O.M.E. program.  Efforts have been made to inform the “hard-to-reach” population through the use of commercial media, informational flyers, personal contact, and neighborhood organizations.  </w:t>
      </w:r>
    </w:p>
    <w:p w:rsidR="00011727" w:rsidRDefault="00011727" w:rsidP="00011727">
      <w:pPr>
        <w:jc w:val="both"/>
        <w:rPr>
          <w:sz w:val="24"/>
        </w:rPr>
      </w:pPr>
    </w:p>
    <w:p w:rsidR="00011727" w:rsidRDefault="00011727" w:rsidP="00011727">
      <w:pPr>
        <w:jc w:val="both"/>
        <w:rPr>
          <w:sz w:val="24"/>
        </w:rPr>
      </w:pPr>
      <w:r>
        <w:rPr>
          <w:sz w:val="24"/>
        </w:rPr>
        <w:t>Participation in the H.O.M.E. program was evaluated by recording demographic data on the ap</w:t>
      </w:r>
      <w:r w:rsidR="003B15B9">
        <w:rPr>
          <w:sz w:val="24"/>
        </w:rPr>
        <w:t>plicants for the past year (</w:t>
      </w:r>
      <w:r w:rsidR="004E458D">
        <w:rPr>
          <w:sz w:val="24"/>
        </w:rPr>
        <w:t>20</w:t>
      </w:r>
      <w:r w:rsidR="00821093">
        <w:rPr>
          <w:sz w:val="24"/>
        </w:rPr>
        <w:t>2</w:t>
      </w:r>
      <w:r w:rsidR="002D6F68">
        <w:rPr>
          <w:sz w:val="24"/>
        </w:rPr>
        <w:t>3</w:t>
      </w:r>
      <w:r w:rsidR="00984C27">
        <w:rPr>
          <w:sz w:val="24"/>
        </w:rPr>
        <w:t>-202</w:t>
      </w:r>
      <w:r w:rsidR="002D6F68">
        <w:rPr>
          <w:sz w:val="24"/>
        </w:rPr>
        <w:t>4</w:t>
      </w:r>
      <w:r>
        <w:rPr>
          <w:sz w:val="24"/>
        </w:rPr>
        <w:t xml:space="preserve">). The breakdown of the applicants is shown on Table 1.  </w:t>
      </w:r>
    </w:p>
    <w:p w:rsidR="00011727" w:rsidRPr="005D5AEC" w:rsidRDefault="00011727" w:rsidP="005D5AEC">
      <w:pPr>
        <w:pStyle w:val="Heading2"/>
        <w:rPr>
          <w:rFonts w:ascii="Arial" w:hAnsi="Arial"/>
          <w:sz w:val="28"/>
        </w:rPr>
      </w:pPr>
      <w:r>
        <w:rPr>
          <w:rFonts w:ascii="Arial" w:hAnsi="Arial"/>
          <w:sz w:val="28"/>
        </w:rPr>
        <w:t>TABLE 1</w:t>
      </w:r>
    </w:p>
    <w:p w:rsidR="00011727" w:rsidRDefault="00011727" w:rsidP="00011727">
      <w:pPr>
        <w:pStyle w:val="Heading2"/>
        <w:rPr>
          <w:rFonts w:ascii="Arial" w:hAnsi="Arial"/>
          <w:sz w:val="28"/>
        </w:rPr>
      </w:pPr>
      <w:r>
        <w:rPr>
          <w:rFonts w:ascii="Arial" w:hAnsi="Arial"/>
          <w:sz w:val="28"/>
        </w:rPr>
        <w:t xml:space="preserve">Characteristics of Applicants for the H.O.M.E. Program </w:t>
      </w:r>
    </w:p>
    <w:p w:rsidR="00011727" w:rsidRPr="00F61CEE" w:rsidRDefault="00011727" w:rsidP="00011727">
      <w:pPr>
        <w:pStyle w:val="Heading2"/>
        <w:rPr>
          <w:rFonts w:ascii="Arial" w:hAnsi="Arial" w:cs="Arial"/>
        </w:rPr>
      </w:pPr>
      <w:r w:rsidRPr="00F61CEE">
        <w:rPr>
          <w:rFonts w:ascii="Arial" w:hAnsi="Arial" w:cs="Arial"/>
        </w:rPr>
        <w:t>(</w:t>
      </w:r>
      <w:r>
        <w:rPr>
          <w:rFonts w:ascii="Arial" w:hAnsi="Arial" w:cs="Arial"/>
        </w:rPr>
        <w:t>Program</w:t>
      </w:r>
      <w:r w:rsidRPr="00F61CEE">
        <w:rPr>
          <w:rFonts w:ascii="Arial" w:hAnsi="Arial" w:cs="Arial"/>
        </w:rPr>
        <w:t xml:space="preserve"> Year </w:t>
      </w:r>
      <w:r w:rsidR="00BB3660">
        <w:rPr>
          <w:rFonts w:ascii="Arial" w:hAnsi="Arial" w:cs="Arial"/>
        </w:rPr>
        <w:t>202</w:t>
      </w:r>
      <w:r w:rsidR="001461DF">
        <w:rPr>
          <w:rFonts w:ascii="Arial" w:hAnsi="Arial" w:cs="Arial"/>
        </w:rPr>
        <w:t>2</w:t>
      </w:r>
      <w:r w:rsidR="00BB3660">
        <w:rPr>
          <w:rFonts w:ascii="Arial" w:hAnsi="Arial" w:cs="Arial"/>
        </w:rPr>
        <w:t>-202</w:t>
      </w:r>
      <w:r w:rsidR="001461DF">
        <w:rPr>
          <w:rFonts w:ascii="Arial" w:hAnsi="Arial" w:cs="Arial"/>
        </w:rPr>
        <w:t>3</w:t>
      </w:r>
      <w:r w:rsidRPr="00F61CEE">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3"/>
        <w:gridCol w:w="726"/>
        <w:gridCol w:w="1545"/>
        <w:gridCol w:w="574"/>
        <w:gridCol w:w="2690"/>
        <w:gridCol w:w="720"/>
      </w:tblGrid>
      <w:tr w:rsidR="00011727" w:rsidTr="00E60E46">
        <w:trPr>
          <w:trHeight w:val="260"/>
        </w:trPr>
        <w:tc>
          <w:tcPr>
            <w:tcW w:w="2043" w:type="dxa"/>
          </w:tcPr>
          <w:p w:rsidR="00011727" w:rsidRPr="00B802B6" w:rsidRDefault="00011727" w:rsidP="00E60E46">
            <w:pPr>
              <w:pStyle w:val="Heading1"/>
              <w:framePr w:wrap="around" w:hAnchor="page" w:x="2136" w:y="305"/>
              <w:rPr>
                <w:rFonts w:ascii="Arial" w:hAnsi="Arial" w:cs="Arial"/>
              </w:rPr>
            </w:pPr>
            <w:r w:rsidRPr="00B802B6">
              <w:rPr>
                <w:rFonts w:ascii="Arial" w:hAnsi="Arial" w:cs="Arial"/>
              </w:rPr>
              <w:t>Household Status</w:t>
            </w:r>
          </w:p>
        </w:tc>
        <w:tc>
          <w:tcPr>
            <w:tcW w:w="726" w:type="dxa"/>
          </w:tcPr>
          <w:p w:rsidR="00011727" w:rsidRDefault="00011727" w:rsidP="00E60E46">
            <w:pPr>
              <w:framePr w:hSpace="180" w:wrap="around" w:vAnchor="text" w:hAnchor="page" w:x="2136" w:y="305"/>
              <w:rPr>
                <w:sz w:val="24"/>
              </w:rPr>
            </w:pPr>
            <w:r>
              <w:rPr>
                <w:sz w:val="24"/>
              </w:rPr>
              <w:t xml:space="preserve">   #</w:t>
            </w:r>
          </w:p>
        </w:tc>
        <w:tc>
          <w:tcPr>
            <w:tcW w:w="1545" w:type="dxa"/>
          </w:tcPr>
          <w:p w:rsidR="00011727" w:rsidRPr="00B802B6" w:rsidRDefault="00011727" w:rsidP="00E60E46">
            <w:pPr>
              <w:pStyle w:val="Heading1"/>
              <w:framePr w:wrap="around" w:hAnchor="page" w:x="2136" w:y="305"/>
              <w:rPr>
                <w:rFonts w:ascii="Arial" w:hAnsi="Arial" w:cs="Arial"/>
              </w:rPr>
            </w:pPr>
            <w:r w:rsidRPr="00B802B6">
              <w:rPr>
                <w:rFonts w:ascii="Arial" w:hAnsi="Arial" w:cs="Arial"/>
              </w:rPr>
              <w:t>Race</w:t>
            </w:r>
          </w:p>
        </w:tc>
        <w:tc>
          <w:tcPr>
            <w:tcW w:w="574" w:type="dxa"/>
          </w:tcPr>
          <w:p w:rsidR="00011727" w:rsidRDefault="00011727" w:rsidP="00E60E46">
            <w:pPr>
              <w:framePr w:hSpace="180" w:wrap="around" w:vAnchor="text" w:hAnchor="page" w:x="2136" w:y="305"/>
              <w:rPr>
                <w:sz w:val="24"/>
              </w:rPr>
            </w:pPr>
            <w:r>
              <w:rPr>
                <w:sz w:val="24"/>
              </w:rPr>
              <w:t>#</w:t>
            </w:r>
          </w:p>
        </w:tc>
        <w:tc>
          <w:tcPr>
            <w:tcW w:w="2690" w:type="dxa"/>
          </w:tcPr>
          <w:p w:rsidR="00011727" w:rsidRPr="00B802B6" w:rsidRDefault="00011727" w:rsidP="00E60E46">
            <w:pPr>
              <w:pStyle w:val="Heading1"/>
              <w:framePr w:wrap="around" w:hAnchor="page" w:x="2136" w:y="305"/>
              <w:rPr>
                <w:rFonts w:ascii="Arial" w:hAnsi="Arial" w:cs="Arial"/>
              </w:rPr>
            </w:pPr>
            <w:r w:rsidRPr="00B802B6">
              <w:rPr>
                <w:rFonts w:ascii="Arial" w:hAnsi="Arial" w:cs="Arial"/>
              </w:rPr>
              <w:t>Income Level</w:t>
            </w:r>
          </w:p>
        </w:tc>
        <w:tc>
          <w:tcPr>
            <w:tcW w:w="720" w:type="dxa"/>
          </w:tcPr>
          <w:p w:rsidR="00011727" w:rsidRDefault="00011727" w:rsidP="00E60E46">
            <w:pPr>
              <w:pStyle w:val="Heading1"/>
              <w:framePr w:wrap="around" w:hAnchor="page" w:x="2136" w:y="305"/>
            </w:pPr>
            <w:r>
              <w:t>#</w:t>
            </w:r>
          </w:p>
        </w:tc>
      </w:tr>
      <w:tr w:rsidR="00011727" w:rsidTr="00E60E46">
        <w:tc>
          <w:tcPr>
            <w:tcW w:w="2043" w:type="dxa"/>
          </w:tcPr>
          <w:p w:rsidR="00011727" w:rsidRDefault="00011727" w:rsidP="00E60E46">
            <w:pPr>
              <w:framePr w:hSpace="180" w:wrap="around" w:vAnchor="text" w:hAnchor="page" w:x="2136" w:y="305"/>
              <w:rPr>
                <w:sz w:val="24"/>
              </w:rPr>
            </w:pPr>
            <w:r>
              <w:rPr>
                <w:sz w:val="24"/>
              </w:rPr>
              <w:t xml:space="preserve">    </w:t>
            </w:r>
          </w:p>
          <w:p w:rsidR="00011727" w:rsidRDefault="00011727" w:rsidP="00E60E46">
            <w:pPr>
              <w:framePr w:hSpace="180" w:wrap="around" w:vAnchor="text" w:hAnchor="page" w:x="2136" w:y="305"/>
              <w:rPr>
                <w:sz w:val="24"/>
              </w:rPr>
            </w:pPr>
            <w:r>
              <w:rPr>
                <w:sz w:val="24"/>
              </w:rPr>
              <w:t xml:space="preserve">Female Head           </w:t>
            </w:r>
          </w:p>
        </w:tc>
        <w:tc>
          <w:tcPr>
            <w:tcW w:w="726" w:type="dxa"/>
          </w:tcPr>
          <w:p w:rsidR="00011727" w:rsidRDefault="00011727" w:rsidP="00E60E46">
            <w:pPr>
              <w:framePr w:hSpace="180" w:wrap="around" w:vAnchor="text" w:hAnchor="page" w:x="2136" w:y="305"/>
              <w:rPr>
                <w:sz w:val="24"/>
              </w:rPr>
            </w:pPr>
          </w:p>
          <w:p w:rsidR="00011727" w:rsidRDefault="00EA0AA7" w:rsidP="00A33EE0">
            <w:pPr>
              <w:framePr w:hSpace="180" w:wrap="around" w:vAnchor="text" w:hAnchor="page" w:x="2136" w:y="305"/>
              <w:rPr>
                <w:sz w:val="24"/>
              </w:rPr>
            </w:pPr>
            <w:r>
              <w:rPr>
                <w:sz w:val="24"/>
              </w:rPr>
              <w:t>4</w:t>
            </w:r>
          </w:p>
        </w:tc>
        <w:tc>
          <w:tcPr>
            <w:tcW w:w="1545" w:type="dxa"/>
          </w:tcPr>
          <w:p w:rsidR="00011727" w:rsidRDefault="00011727" w:rsidP="00E60E46">
            <w:pPr>
              <w:framePr w:hSpace="180" w:wrap="around" w:vAnchor="text" w:hAnchor="page" w:x="2136" w:y="305"/>
              <w:rPr>
                <w:sz w:val="24"/>
              </w:rPr>
            </w:pPr>
          </w:p>
          <w:p w:rsidR="00011727" w:rsidRDefault="00011727" w:rsidP="00E60E46">
            <w:pPr>
              <w:framePr w:hSpace="180" w:wrap="around" w:vAnchor="text" w:hAnchor="page" w:x="2136" w:y="305"/>
              <w:rPr>
                <w:sz w:val="24"/>
              </w:rPr>
            </w:pPr>
            <w:r>
              <w:rPr>
                <w:sz w:val="24"/>
              </w:rPr>
              <w:t>White</w:t>
            </w:r>
          </w:p>
        </w:tc>
        <w:tc>
          <w:tcPr>
            <w:tcW w:w="574" w:type="dxa"/>
          </w:tcPr>
          <w:p w:rsidR="00011727" w:rsidRDefault="00011727" w:rsidP="00E60E46">
            <w:pPr>
              <w:framePr w:hSpace="180" w:wrap="around" w:vAnchor="text" w:hAnchor="page" w:x="2136" w:y="305"/>
              <w:rPr>
                <w:sz w:val="24"/>
              </w:rPr>
            </w:pPr>
          </w:p>
          <w:p w:rsidR="00011727" w:rsidRDefault="00EA0AA7" w:rsidP="00E60E46">
            <w:pPr>
              <w:framePr w:hSpace="180" w:wrap="around" w:vAnchor="text" w:hAnchor="page" w:x="2136" w:y="305"/>
              <w:rPr>
                <w:sz w:val="24"/>
              </w:rPr>
            </w:pPr>
            <w:r>
              <w:rPr>
                <w:sz w:val="24"/>
              </w:rPr>
              <w:t>4</w:t>
            </w:r>
          </w:p>
        </w:tc>
        <w:tc>
          <w:tcPr>
            <w:tcW w:w="2690" w:type="dxa"/>
          </w:tcPr>
          <w:p w:rsidR="00011727" w:rsidRDefault="00011727" w:rsidP="00E60E46">
            <w:pPr>
              <w:framePr w:hSpace="180" w:wrap="around" w:vAnchor="text" w:hAnchor="page" w:x="2136" w:y="305"/>
              <w:rPr>
                <w:sz w:val="24"/>
              </w:rPr>
            </w:pPr>
          </w:p>
          <w:p w:rsidR="00011727" w:rsidRDefault="00011727" w:rsidP="00E60E46">
            <w:pPr>
              <w:framePr w:hSpace="180" w:wrap="around" w:vAnchor="text" w:hAnchor="page" w:x="2136" w:y="305"/>
              <w:rPr>
                <w:sz w:val="24"/>
              </w:rPr>
            </w:pPr>
            <w:r>
              <w:rPr>
                <w:sz w:val="24"/>
              </w:rPr>
              <w:t>Very Low – 30% Median Income</w:t>
            </w:r>
          </w:p>
        </w:tc>
        <w:tc>
          <w:tcPr>
            <w:tcW w:w="720" w:type="dxa"/>
          </w:tcPr>
          <w:p w:rsidR="00011727" w:rsidRDefault="00011727" w:rsidP="00E60E46">
            <w:pPr>
              <w:framePr w:hSpace="180" w:wrap="around" w:vAnchor="text" w:hAnchor="page" w:x="2136" w:y="305"/>
              <w:rPr>
                <w:sz w:val="24"/>
              </w:rPr>
            </w:pPr>
          </w:p>
          <w:p w:rsidR="00011727" w:rsidRDefault="00011727" w:rsidP="00E60E46">
            <w:pPr>
              <w:framePr w:hSpace="180" w:wrap="around" w:vAnchor="text" w:hAnchor="page" w:x="2136" w:y="305"/>
              <w:rPr>
                <w:sz w:val="24"/>
              </w:rPr>
            </w:pPr>
            <w:r>
              <w:rPr>
                <w:sz w:val="24"/>
              </w:rPr>
              <w:t>0</w:t>
            </w:r>
          </w:p>
        </w:tc>
      </w:tr>
      <w:tr w:rsidR="00011727" w:rsidTr="00E60E46">
        <w:tc>
          <w:tcPr>
            <w:tcW w:w="2043" w:type="dxa"/>
          </w:tcPr>
          <w:p w:rsidR="00011727" w:rsidRDefault="00011727" w:rsidP="00E60E46">
            <w:pPr>
              <w:framePr w:hSpace="180" w:wrap="around" w:vAnchor="text" w:hAnchor="page" w:x="2136" w:y="305"/>
              <w:rPr>
                <w:sz w:val="24"/>
              </w:rPr>
            </w:pPr>
            <w:r>
              <w:rPr>
                <w:sz w:val="24"/>
              </w:rPr>
              <w:t xml:space="preserve">    </w:t>
            </w:r>
          </w:p>
          <w:p w:rsidR="00011727" w:rsidRDefault="00011727" w:rsidP="00E60E46">
            <w:pPr>
              <w:framePr w:hSpace="180" w:wrap="around" w:vAnchor="text" w:hAnchor="page" w:x="2136" w:y="305"/>
              <w:rPr>
                <w:sz w:val="24"/>
              </w:rPr>
            </w:pPr>
            <w:r>
              <w:rPr>
                <w:sz w:val="24"/>
              </w:rPr>
              <w:t>Male Head</w:t>
            </w:r>
          </w:p>
        </w:tc>
        <w:tc>
          <w:tcPr>
            <w:tcW w:w="726" w:type="dxa"/>
          </w:tcPr>
          <w:p w:rsidR="00011727" w:rsidRDefault="00011727" w:rsidP="00E60E46">
            <w:pPr>
              <w:framePr w:hSpace="180" w:wrap="around" w:vAnchor="text" w:hAnchor="page" w:x="2136" w:y="305"/>
              <w:rPr>
                <w:sz w:val="24"/>
              </w:rPr>
            </w:pPr>
          </w:p>
          <w:p w:rsidR="00011727" w:rsidRDefault="00EA0AA7" w:rsidP="002C5B20">
            <w:pPr>
              <w:framePr w:hSpace="180" w:wrap="around" w:vAnchor="text" w:hAnchor="page" w:x="2136" w:y="305"/>
              <w:rPr>
                <w:sz w:val="24"/>
              </w:rPr>
            </w:pPr>
            <w:r>
              <w:rPr>
                <w:sz w:val="24"/>
              </w:rPr>
              <w:t>1</w:t>
            </w:r>
          </w:p>
        </w:tc>
        <w:tc>
          <w:tcPr>
            <w:tcW w:w="1545" w:type="dxa"/>
          </w:tcPr>
          <w:p w:rsidR="00011727" w:rsidRDefault="00011727" w:rsidP="00E60E46">
            <w:pPr>
              <w:framePr w:hSpace="180" w:wrap="around" w:vAnchor="text" w:hAnchor="page" w:x="2136" w:y="305"/>
              <w:rPr>
                <w:sz w:val="24"/>
              </w:rPr>
            </w:pPr>
          </w:p>
          <w:p w:rsidR="00011727" w:rsidRDefault="00011727" w:rsidP="00E60E46">
            <w:pPr>
              <w:framePr w:hSpace="180" w:wrap="around" w:vAnchor="text" w:hAnchor="page" w:x="2136" w:y="305"/>
              <w:rPr>
                <w:sz w:val="24"/>
              </w:rPr>
            </w:pPr>
            <w:r>
              <w:rPr>
                <w:sz w:val="24"/>
              </w:rPr>
              <w:t>Black/AA</w:t>
            </w:r>
          </w:p>
        </w:tc>
        <w:tc>
          <w:tcPr>
            <w:tcW w:w="574" w:type="dxa"/>
          </w:tcPr>
          <w:p w:rsidR="00011727" w:rsidRDefault="00011727" w:rsidP="00E60E46">
            <w:pPr>
              <w:framePr w:hSpace="180" w:wrap="around" w:vAnchor="text" w:hAnchor="page" w:x="2136" w:y="305"/>
              <w:rPr>
                <w:sz w:val="24"/>
              </w:rPr>
            </w:pPr>
          </w:p>
          <w:p w:rsidR="00011727" w:rsidRDefault="00EA0AA7" w:rsidP="001F0784">
            <w:pPr>
              <w:framePr w:hSpace="180" w:wrap="around" w:vAnchor="text" w:hAnchor="page" w:x="2136" w:y="305"/>
              <w:rPr>
                <w:sz w:val="24"/>
              </w:rPr>
            </w:pPr>
            <w:r>
              <w:rPr>
                <w:sz w:val="24"/>
              </w:rPr>
              <w:t>0</w:t>
            </w:r>
          </w:p>
        </w:tc>
        <w:tc>
          <w:tcPr>
            <w:tcW w:w="2690" w:type="dxa"/>
          </w:tcPr>
          <w:p w:rsidR="00011727" w:rsidRDefault="00011727" w:rsidP="00E60E46">
            <w:pPr>
              <w:framePr w:hSpace="180" w:wrap="around" w:vAnchor="text" w:hAnchor="page" w:x="2136" w:y="305"/>
              <w:rPr>
                <w:sz w:val="24"/>
              </w:rPr>
            </w:pPr>
          </w:p>
          <w:p w:rsidR="00011727" w:rsidRDefault="00011727" w:rsidP="00E60E46">
            <w:pPr>
              <w:framePr w:hSpace="180" w:wrap="around" w:vAnchor="text" w:hAnchor="page" w:x="2136" w:y="305"/>
              <w:rPr>
                <w:sz w:val="24"/>
              </w:rPr>
            </w:pPr>
            <w:r>
              <w:rPr>
                <w:sz w:val="24"/>
              </w:rPr>
              <w:t xml:space="preserve">Low – 50% </w:t>
            </w:r>
          </w:p>
          <w:p w:rsidR="00011727" w:rsidRDefault="00011727" w:rsidP="00E60E46">
            <w:pPr>
              <w:framePr w:hSpace="180" w:wrap="around" w:vAnchor="text" w:hAnchor="page" w:x="2136" w:y="305"/>
              <w:rPr>
                <w:sz w:val="24"/>
              </w:rPr>
            </w:pPr>
            <w:r>
              <w:rPr>
                <w:sz w:val="24"/>
              </w:rPr>
              <w:t>Median Income</w:t>
            </w:r>
          </w:p>
        </w:tc>
        <w:tc>
          <w:tcPr>
            <w:tcW w:w="720" w:type="dxa"/>
          </w:tcPr>
          <w:p w:rsidR="00011727" w:rsidRDefault="00011727" w:rsidP="00E60E46">
            <w:pPr>
              <w:framePr w:hSpace="180" w:wrap="around" w:vAnchor="text" w:hAnchor="page" w:x="2136" w:y="305"/>
              <w:rPr>
                <w:sz w:val="24"/>
              </w:rPr>
            </w:pPr>
          </w:p>
          <w:p w:rsidR="00011727" w:rsidRDefault="00011727" w:rsidP="00E60E46">
            <w:pPr>
              <w:framePr w:hSpace="180" w:wrap="around" w:vAnchor="text" w:hAnchor="page" w:x="2136" w:y="305"/>
              <w:rPr>
                <w:sz w:val="24"/>
              </w:rPr>
            </w:pPr>
            <w:r>
              <w:rPr>
                <w:sz w:val="24"/>
              </w:rPr>
              <w:t>0</w:t>
            </w:r>
          </w:p>
        </w:tc>
      </w:tr>
      <w:tr w:rsidR="00011727" w:rsidTr="00E60E46">
        <w:tc>
          <w:tcPr>
            <w:tcW w:w="2043" w:type="dxa"/>
          </w:tcPr>
          <w:p w:rsidR="00011727" w:rsidRDefault="00011727" w:rsidP="00E60E46">
            <w:pPr>
              <w:framePr w:hSpace="180" w:wrap="around" w:vAnchor="text" w:hAnchor="page" w:x="2136" w:y="305"/>
              <w:rPr>
                <w:sz w:val="24"/>
              </w:rPr>
            </w:pPr>
            <w:r>
              <w:rPr>
                <w:sz w:val="24"/>
              </w:rPr>
              <w:t xml:space="preserve">  </w:t>
            </w:r>
          </w:p>
          <w:p w:rsidR="00011727" w:rsidRDefault="00011727" w:rsidP="00E60E46">
            <w:pPr>
              <w:framePr w:hSpace="180" w:wrap="around" w:vAnchor="text" w:hAnchor="page" w:x="2136" w:y="305"/>
              <w:rPr>
                <w:sz w:val="24"/>
              </w:rPr>
            </w:pPr>
          </w:p>
        </w:tc>
        <w:tc>
          <w:tcPr>
            <w:tcW w:w="726" w:type="dxa"/>
          </w:tcPr>
          <w:p w:rsidR="00011727" w:rsidRDefault="00011727" w:rsidP="00E60E46">
            <w:pPr>
              <w:framePr w:hSpace="180" w:wrap="around" w:vAnchor="text" w:hAnchor="page" w:x="2136" w:y="305"/>
              <w:rPr>
                <w:sz w:val="24"/>
              </w:rPr>
            </w:pPr>
          </w:p>
        </w:tc>
        <w:tc>
          <w:tcPr>
            <w:tcW w:w="1545" w:type="dxa"/>
          </w:tcPr>
          <w:p w:rsidR="00011727" w:rsidRDefault="00011727" w:rsidP="00E60E46">
            <w:pPr>
              <w:framePr w:hSpace="180" w:wrap="around" w:vAnchor="text" w:hAnchor="page" w:x="2136" w:y="305"/>
              <w:rPr>
                <w:sz w:val="24"/>
              </w:rPr>
            </w:pPr>
          </w:p>
          <w:p w:rsidR="00011727" w:rsidRDefault="00011727" w:rsidP="00E60E46">
            <w:pPr>
              <w:framePr w:hSpace="180" w:wrap="around" w:vAnchor="text" w:hAnchor="page" w:x="2136" w:y="305"/>
              <w:rPr>
                <w:sz w:val="24"/>
              </w:rPr>
            </w:pPr>
            <w:r>
              <w:rPr>
                <w:sz w:val="24"/>
              </w:rPr>
              <w:t>Hispanic</w:t>
            </w:r>
          </w:p>
        </w:tc>
        <w:tc>
          <w:tcPr>
            <w:tcW w:w="574" w:type="dxa"/>
          </w:tcPr>
          <w:p w:rsidR="00011727" w:rsidRDefault="00011727" w:rsidP="00E60E46">
            <w:pPr>
              <w:framePr w:hSpace="180" w:wrap="around" w:vAnchor="text" w:hAnchor="page" w:x="2136" w:y="305"/>
              <w:rPr>
                <w:sz w:val="24"/>
              </w:rPr>
            </w:pPr>
          </w:p>
          <w:p w:rsidR="00011727" w:rsidRDefault="00BB3660" w:rsidP="00EA0AA7">
            <w:pPr>
              <w:framePr w:hSpace="180" w:wrap="around" w:vAnchor="text" w:hAnchor="page" w:x="2136" w:y="305"/>
              <w:rPr>
                <w:sz w:val="24"/>
              </w:rPr>
            </w:pPr>
            <w:r>
              <w:rPr>
                <w:sz w:val="24"/>
              </w:rPr>
              <w:t xml:space="preserve"> </w:t>
            </w:r>
            <w:r w:rsidR="00EA0AA7">
              <w:rPr>
                <w:sz w:val="24"/>
              </w:rPr>
              <w:t>0</w:t>
            </w:r>
          </w:p>
        </w:tc>
        <w:tc>
          <w:tcPr>
            <w:tcW w:w="2690" w:type="dxa"/>
          </w:tcPr>
          <w:p w:rsidR="00011727" w:rsidRDefault="00011727" w:rsidP="00E60E46">
            <w:pPr>
              <w:framePr w:hSpace="180" w:wrap="around" w:vAnchor="text" w:hAnchor="page" w:x="2136" w:y="305"/>
              <w:rPr>
                <w:sz w:val="24"/>
              </w:rPr>
            </w:pPr>
          </w:p>
          <w:p w:rsidR="00011727" w:rsidRDefault="00011727" w:rsidP="00E60E46">
            <w:pPr>
              <w:framePr w:hSpace="180" w:wrap="around" w:vAnchor="text" w:hAnchor="page" w:x="2136" w:y="305"/>
              <w:rPr>
                <w:sz w:val="24"/>
              </w:rPr>
            </w:pPr>
            <w:r>
              <w:rPr>
                <w:sz w:val="24"/>
              </w:rPr>
              <w:t>Low/Moderate – 80%</w:t>
            </w:r>
          </w:p>
          <w:p w:rsidR="00011727" w:rsidRDefault="00011727" w:rsidP="00E60E46">
            <w:pPr>
              <w:framePr w:hSpace="180" w:wrap="around" w:vAnchor="text" w:hAnchor="page" w:x="2136" w:y="305"/>
              <w:rPr>
                <w:sz w:val="24"/>
              </w:rPr>
            </w:pPr>
            <w:r>
              <w:rPr>
                <w:sz w:val="24"/>
              </w:rPr>
              <w:t>Median Income</w:t>
            </w:r>
          </w:p>
        </w:tc>
        <w:tc>
          <w:tcPr>
            <w:tcW w:w="720" w:type="dxa"/>
          </w:tcPr>
          <w:p w:rsidR="00011727" w:rsidRDefault="00011727" w:rsidP="00E60E46">
            <w:pPr>
              <w:framePr w:hSpace="180" w:wrap="around" w:vAnchor="text" w:hAnchor="page" w:x="2136" w:y="305"/>
              <w:rPr>
                <w:sz w:val="24"/>
              </w:rPr>
            </w:pPr>
          </w:p>
          <w:p w:rsidR="00011727" w:rsidRDefault="00EA0AA7" w:rsidP="00A33EE0">
            <w:pPr>
              <w:framePr w:hSpace="180" w:wrap="around" w:vAnchor="text" w:hAnchor="page" w:x="2136" w:y="305"/>
              <w:rPr>
                <w:sz w:val="24"/>
              </w:rPr>
            </w:pPr>
            <w:r>
              <w:rPr>
                <w:sz w:val="24"/>
              </w:rPr>
              <w:t>5</w:t>
            </w:r>
          </w:p>
        </w:tc>
      </w:tr>
    </w:tbl>
    <w:p w:rsidR="00011727" w:rsidRDefault="00011727" w:rsidP="00011727">
      <w:pPr>
        <w:rPr>
          <w:sz w:val="24"/>
        </w:rPr>
      </w:pPr>
    </w:p>
    <w:p w:rsidR="00011727" w:rsidRDefault="00011727" w:rsidP="00011727">
      <w:pPr>
        <w:jc w:val="both"/>
        <w:rPr>
          <w:sz w:val="24"/>
        </w:rPr>
      </w:pPr>
    </w:p>
    <w:p w:rsidR="00011727" w:rsidRDefault="00011727" w:rsidP="00011727">
      <w:pPr>
        <w:jc w:val="both"/>
        <w:rPr>
          <w:sz w:val="24"/>
        </w:rPr>
      </w:pPr>
      <w:r>
        <w:rPr>
          <w:sz w:val="24"/>
        </w:rPr>
        <w:t>The Community Planning and Development Department has entered into an agreement with the Community Action Partnership of North Alabama to provide housing counseling to persons who have applied for the H.O.M.E. Program. The major components of the housing counseling programs covered are:</w:t>
      </w:r>
    </w:p>
    <w:p w:rsidR="00011727" w:rsidRDefault="00011727" w:rsidP="00011727">
      <w:pPr>
        <w:jc w:val="both"/>
        <w:rPr>
          <w:sz w:val="24"/>
        </w:rPr>
      </w:pPr>
    </w:p>
    <w:p w:rsidR="00011727" w:rsidRDefault="00011727" w:rsidP="00011727">
      <w:pPr>
        <w:numPr>
          <w:ilvl w:val="0"/>
          <w:numId w:val="34"/>
        </w:numPr>
        <w:tabs>
          <w:tab w:val="clear" w:pos="360"/>
          <w:tab w:val="num" w:pos="1080"/>
        </w:tabs>
        <w:ind w:left="1080"/>
        <w:jc w:val="both"/>
        <w:rPr>
          <w:sz w:val="24"/>
        </w:rPr>
      </w:pPr>
      <w:r>
        <w:rPr>
          <w:sz w:val="24"/>
        </w:rPr>
        <w:t>Responsibilities of Homeownership</w:t>
      </w:r>
    </w:p>
    <w:p w:rsidR="00011727" w:rsidRDefault="00011727" w:rsidP="00011727">
      <w:pPr>
        <w:numPr>
          <w:ilvl w:val="0"/>
          <w:numId w:val="34"/>
        </w:numPr>
        <w:tabs>
          <w:tab w:val="clear" w:pos="360"/>
          <w:tab w:val="num" w:pos="1080"/>
        </w:tabs>
        <w:ind w:left="1080"/>
        <w:jc w:val="both"/>
        <w:rPr>
          <w:sz w:val="24"/>
        </w:rPr>
      </w:pPr>
      <w:r>
        <w:rPr>
          <w:sz w:val="24"/>
        </w:rPr>
        <w:t>City Housing Code Compliance</w:t>
      </w:r>
    </w:p>
    <w:p w:rsidR="00011727" w:rsidRDefault="00011727" w:rsidP="00011727">
      <w:pPr>
        <w:numPr>
          <w:ilvl w:val="0"/>
          <w:numId w:val="34"/>
        </w:numPr>
        <w:tabs>
          <w:tab w:val="clear" w:pos="360"/>
          <w:tab w:val="num" w:pos="1080"/>
        </w:tabs>
        <w:ind w:left="1080"/>
        <w:jc w:val="both"/>
        <w:rPr>
          <w:sz w:val="24"/>
        </w:rPr>
      </w:pPr>
      <w:r>
        <w:rPr>
          <w:sz w:val="24"/>
        </w:rPr>
        <w:t>Mortgage Securing Process</w:t>
      </w:r>
    </w:p>
    <w:p w:rsidR="00011727" w:rsidRDefault="00011727" w:rsidP="00011727">
      <w:pPr>
        <w:ind w:left="720"/>
        <w:jc w:val="both"/>
        <w:rPr>
          <w:sz w:val="24"/>
        </w:rPr>
      </w:pPr>
    </w:p>
    <w:p w:rsidR="00011727" w:rsidRDefault="003B15B9" w:rsidP="00011727">
      <w:pPr>
        <w:jc w:val="both"/>
        <w:rPr>
          <w:sz w:val="24"/>
        </w:rPr>
      </w:pPr>
      <w:r>
        <w:rPr>
          <w:sz w:val="24"/>
        </w:rPr>
        <w:t xml:space="preserve">For Program Year </w:t>
      </w:r>
      <w:r w:rsidR="004E458D">
        <w:rPr>
          <w:sz w:val="24"/>
        </w:rPr>
        <w:t>20</w:t>
      </w:r>
      <w:r w:rsidR="00821093">
        <w:rPr>
          <w:sz w:val="24"/>
        </w:rPr>
        <w:t>2</w:t>
      </w:r>
      <w:r w:rsidR="002D6F68">
        <w:rPr>
          <w:sz w:val="24"/>
        </w:rPr>
        <w:t>3</w:t>
      </w:r>
      <w:r w:rsidR="004E458D">
        <w:rPr>
          <w:sz w:val="24"/>
        </w:rPr>
        <w:t>-20</w:t>
      </w:r>
      <w:r w:rsidR="00984C27">
        <w:rPr>
          <w:sz w:val="24"/>
        </w:rPr>
        <w:t>2</w:t>
      </w:r>
      <w:r w:rsidR="002D6F68">
        <w:rPr>
          <w:sz w:val="24"/>
        </w:rPr>
        <w:t>4</w:t>
      </w:r>
      <w:r w:rsidR="00301EA2">
        <w:rPr>
          <w:sz w:val="24"/>
        </w:rPr>
        <w:t>,</w:t>
      </w:r>
      <w:r w:rsidR="00D23852">
        <w:rPr>
          <w:sz w:val="24"/>
        </w:rPr>
        <w:t xml:space="preserve"> </w:t>
      </w:r>
      <w:r w:rsidR="00EA0AA7">
        <w:rPr>
          <w:sz w:val="24"/>
        </w:rPr>
        <w:t>5</w:t>
      </w:r>
      <w:r w:rsidR="00A33EE0">
        <w:rPr>
          <w:sz w:val="24"/>
        </w:rPr>
        <w:t xml:space="preserve"> </w:t>
      </w:r>
      <w:r w:rsidR="00011727">
        <w:rPr>
          <w:sz w:val="24"/>
        </w:rPr>
        <w:t xml:space="preserve">applicants completed all phases of the housing counseling program.  There were a total of </w:t>
      </w:r>
      <w:r w:rsidR="00EA0AA7">
        <w:rPr>
          <w:sz w:val="24"/>
        </w:rPr>
        <w:t>5</w:t>
      </w:r>
      <w:r w:rsidR="00011727">
        <w:rPr>
          <w:sz w:val="24"/>
        </w:rPr>
        <w:t xml:space="preserve"> persons who made application during this Program Year, confirming the need for additional financial counseling for Decatur residents.  The Department is committed to supporting Public Service organizations dedicated to filling this need in the future.</w:t>
      </w:r>
    </w:p>
    <w:p w:rsidR="00011727" w:rsidRDefault="00011727" w:rsidP="00011727">
      <w:pPr>
        <w:jc w:val="both"/>
        <w:rPr>
          <w:sz w:val="24"/>
        </w:rPr>
      </w:pPr>
    </w:p>
    <w:p w:rsidR="00011727" w:rsidRDefault="00011727" w:rsidP="00011727">
      <w:pPr>
        <w:jc w:val="both"/>
        <w:rPr>
          <w:sz w:val="24"/>
        </w:rPr>
      </w:pPr>
      <w:r>
        <w:rPr>
          <w:sz w:val="24"/>
        </w:rPr>
        <w:t xml:space="preserve">We are also keenly aware that Fair Housing practices are an important and necessary part of any Homeownership activity.  As a result, the City of </w:t>
      </w:r>
      <w:smartTag w:uri="urn:schemas-microsoft-com:office:smarttags" w:element="City">
        <w:smartTag w:uri="urn:schemas-microsoft-com:office:smarttags" w:element="place">
          <w:r>
            <w:rPr>
              <w:sz w:val="24"/>
            </w:rPr>
            <w:t>Decatur</w:t>
          </w:r>
        </w:smartTag>
      </w:smartTag>
      <w:r>
        <w:rPr>
          <w:sz w:val="24"/>
        </w:rPr>
        <w:t xml:space="preserve"> is committed to supporting agencies that deal with this issue.  In an effort to address this issue, a Fair Housing Analysis and Identification of Impediments process was started during the 20</w:t>
      </w:r>
      <w:r w:rsidR="001461DF">
        <w:rPr>
          <w:sz w:val="24"/>
        </w:rPr>
        <w:t>20</w:t>
      </w:r>
      <w:r>
        <w:rPr>
          <w:sz w:val="24"/>
        </w:rPr>
        <w:t xml:space="preserve"> Program Year and </w:t>
      </w:r>
      <w:r>
        <w:rPr>
          <w:rFonts w:cs="Arial"/>
          <w:sz w:val="24"/>
        </w:rPr>
        <w:t>completed</w:t>
      </w:r>
      <w:r w:rsidRPr="0014745E">
        <w:rPr>
          <w:rFonts w:cs="Arial"/>
          <w:sz w:val="24"/>
        </w:rPr>
        <w:t xml:space="preserve"> </w:t>
      </w:r>
      <w:r>
        <w:rPr>
          <w:rFonts w:cs="Arial"/>
          <w:sz w:val="24"/>
        </w:rPr>
        <w:t>during the 20</w:t>
      </w:r>
      <w:r w:rsidR="001461DF">
        <w:rPr>
          <w:rFonts w:cs="Arial"/>
          <w:sz w:val="24"/>
        </w:rPr>
        <w:t>20</w:t>
      </w:r>
      <w:r>
        <w:rPr>
          <w:rFonts w:cs="Arial"/>
          <w:sz w:val="24"/>
        </w:rPr>
        <w:t xml:space="preserve"> Program Year</w:t>
      </w:r>
      <w:r w:rsidRPr="0014745E">
        <w:rPr>
          <w:rFonts w:cs="Arial"/>
          <w:sz w:val="24"/>
        </w:rPr>
        <w:t xml:space="preserve">.  The analysis included documenting the </w:t>
      </w:r>
      <w:r>
        <w:rPr>
          <w:rFonts w:cs="Arial"/>
          <w:sz w:val="24"/>
        </w:rPr>
        <w:t>following and reporting how these identified issues</w:t>
      </w:r>
      <w:r w:rsidRPr="0014745E">
        <w:rPr>
          <w:rFonts w:cs="Arial"/>
          <w:sz w:val="24"/>
        </w:rPr>
        <w:t xml:space="preserve"> influence fair housing in the City of </w:t>
      </w:r>
      <w:smartTag w:uri="urn:schemas-microsoft-com:office:smarttags" w:element="place">
        <w:smartTag w:uri="urn:schemas-microsoft-com:office:smarttags" w:element="City">
          <w:r w:rsidRPr="0014745E">
            <w:rPr>
              <w:rFonts w:cs="Arial"/>
              <w:sz w:val="24"/>
            </w:rPr>
            <w:t>Decatur</w:t>
          </w:r>
        </w:smartTag>
      </w:smartTag>
      <w:r w:rsidRPr="0014745E">
        <w:rPr>
          <w:rFonts w:cs="Arial"/>
          <w:sz w:val="24"/>
        </w:rPr>
        <w:t>.</w:t>
      </w:r>
      <w:r>
        <w:rPr>
          <w:sz w:val="24"/>
        </w:rPr>
        <w:t xml:space="preserve">  </w:t>
      </w:r>
    </w:p>
    <w:p w:rsidR="00011727" w:rsidRDefault="00011727" w:rsidP="00011727">
      <w:pPr>
        <w:jc w:val="both"/>
        <w:rPr>
          <w:sz w:val="24"/>
        </w:rPr>
      </w:pPr>
    </w:p>
    <w:p w:rsidR="00011727" w:rsidRDefault="007A25AE" w:rsidP="00011727">
      <w:pPr>
        <w:jc w:val="both"/>
        <w:rPr>
          <w:sz w:val="24"/>
        </w:rPr>
      </w:pPr>
      <w:r>
        <w:rPr>
          <w:sz w:val="24"/>
        </w:rPr>
        <w:t>Eight</w:t>
      </w:r>
      <w:r w:rsidR="00011727">
        <w:rPr>
          <w:sz w:val="24"/>
        </w:rPr>
        <w:t xml:space="preserve"> members of the Community Planning and Development staff have been trained in lead base paint monitoring, and as a result, visual assessments were conducted for each home that was purchased through the </w:t>
      </w:r>
      <w:r w:rsidR="003B15B9">
        <w:rPr>
          <w:sz w:val="24"/>
        </w:rPr>
        <w:t xml:space="preserve">H.O.M.E. Program during the </w:t>
      </w:r>
      <w:r w:rsidR="004E458D">
        <w:rPr>
          <w:sz w:val="24"/>
        </w:rPr>
        <w:t>20</w:t>
      </w:r>
      <w:r w:rsidR="00821093">
        <w:rPr>
          <w:sz w:val="24"/>
        </w:rPr>
        <w:t>2</w:t>
      </w:r>
      <w:r w:rsidR="001461DF">
        <w:rPr>
          <w:sz w:val="24"/>
        </w:rPr>
        <w:t>2</w:t>
      </w:r>
      <w:r w:rsidR="004E458D">
        <w:rPr>
          <w:sz w:val="24"/>
        </w:rPr>
        <w:t>-20</w:t>
      </w:r>
      <w:r w:rsidR="00984C27">
        <w:rPr>
          <w:sz w:val="24"/>
        </w:rPr>
        <w:t>2</w:t>
      </w:r>
      <w:r w:rsidR="001461DF">
        <w:rPr>
          <w:sz w:val="24"/>
        </w:rPr>
        <w:t>3</w:t>
      </w:r>
      <w:r w:rsidR="00011727">
        <w:rPr>
          <w:sz w:val="24"/>
        </w:rPr>
        <w:t xml:space="preserve"> Program Year.  Documentation of these inspections are placed in each H.O.M.E. Program File.  </w:t>
      </w:r>
    </w:p>
    <w:p w:rsidR="00FE76C4" w:rsidRDefault="00FE76C4" w:rsidP="00011727">
      <w:pPr>
        <w:ind w:left="2880" w:hanging="2880"/>
        <w:jc w:val="both"/>
        <w:rPr>
          <w:b/>
          <w:sz w:val="24"/>
        </w:rPr>
      </w:pPr>
    </w:p>
    <w:p w:rsidR="00011727" w:rsidRPr="002338C0" w:rsidRDefault="00011727" w:rsidP="00011727">
      <w:pPr>
        <w:ind w:left="2880" w:hanging="2880"/>
        <w:jc w:val="both"/>
        <w:rPr>
          <w:sz w:val="24"/>
        </w:rPr>
      </w:pPr>
      <w:r>
        <w:rPr>
          <w:b/>
          <w:sz w:val="24"/>
        </w:rPr>
        <w:t>Priority 2 (Medium):</w:t>
      </w:r>
      <w:r>
        <w:rPr>
          <w:b/>
          <w:sz w:val="24"/>
        </w:rPr>
        <w:tab/>
        <w:t xml:space="preserve">Support efforts that Promote Neighborhood Identity and Sense of Place </w:t>
      </w:r>
    </w:p>
    <w:p w:rsidR="00011727" w:rsidRDefault="00011727" w:rsidP="00011727">
      <w:pPr>
        <w:ind w:left="2880" w:hanging="2880"/>
        <w:rPr>
          <w:b/>
          <w:sz w:val="24"/>
        </w:rPr>
      </w:pPr>
    </w:p>
    <w:p w:rsidR="00011727" w:rsidRDefault="00011727" w:rsidP="00011727">
      <w:pPr>
        <w:ind w:left="2880" w:hanging="2880"/>
        <w:rPr>
          <w:b/>
          <w:sz w:val="24"/>
        </w:rPr>
      </w:pPr>
      <w:r>
        <w:rPr>
          <w:b/>
          <w:sz w:val="24"/>
        </w:rPr>
        <w:t>Goal:</w:t>
      </w:r>
      <w:r>
        <w:rPr>
          <w:b/>
          <w:sz w:val="24"/>
        </w:rPr>
        <w:tab/>
        <w:t xml:space="preserve">Encourage Affordable Housing Infill within Target Area Neighborhoods while Supporting Neighborhood Pride and Private Investments </w:t>
      </w:r>
    </w:p>
    <w:p w:rsidR="00011727" w:rsidRDefault="00011727" w:rsidP="00011727">
      <w:pPr>
        <w:ind w:left="2880" w:hanging="2880"/>
        <w:rPr>
          <w:b/>
          <w:sz w:val="24"/>
        </w:rPr>
      </w:pPr>
    </w:p>
    <w:p w:rsidR="00011727" w:rsidRDefault="00011727" w:rsidP="00011727">
      <w:pPr>
        <w:ind w:left="2880" w:hanging="2880"/>
        <w:rPr>
          <w:b/>
          <w:sz w:val="24"/>
        </w:rPr>
      </w:pPr>
      <w:r>
        <w:rPr>
          <w:b/>
          <w:sz w:val="24"/>
        </w:rPr>
        <w:t>Measures:</w:t>
      </w:r>
      <w:r>
        <w:rPr>
          <w:b/>
          <w:sz w:val="24"/>
        </w:rPr>
        <w:tab/>
        <w:t>Increase Recreation Spaces, Code Enforcement Efforts, and Reclaim Houses for Homeownership in Target Area Neighborhoods</w:t>
      </w:r>
    </w:p>
    <w:p w:rsidR="00011727" w:rsidRDefault="00011727" w:rsidP="00011727">
      <w:pPr>
        <w:ind w:left="720" w:hanging="720"/>
        <w:rPr>
          <w:b/>
          <w:sz w:val="24"/>
        </w:rPr>
      </w:pPr>
    </w:p>
    <w:p w:rsidR="00011727" w:rsidRPr="00B33567" w:rsidRDefault="00011727" w:rsidP="00011727">
      <w:pPr>
        <w:ind w:left="720" w:hanging="720"/>
        <w:rPr>
          <w:b/>
          <w:sz w:val="24"/>
          <w:u w:val="single"/>
        </w:rPr>
      </w:pPr>
      <w:r w:rsidRPr="00B33567">
        <w:rPr>
          <w:b/>
          <w:sz w:val="24"/>
          <w:u w:val="single"/>
        </w:rPr>
        <w:t>Implemented Activities</w:t>
      </w:r>
    </w:p>
    <w:p w:rsidR="00011727" w:rsidRDefault="00011727" w:rsidP="00011727">
      <w:pPr>
        <w:ind w:left="720" w:hanging="720"/>
        <w:rPr>
          <w:b/>
          <w:sz w:val="24"/>
        </w:rPr>
      </w:pPr>
    </w:p>
    <w:p w:rsidR="00011727" w:rsidRDefault="00011727" w:rsidP="00011727">
      <w:pPr>
        <w:pStyle w:val="BodyText"/>
        <w:jc w:val="both"/>
        <w:rPr>
          <w:rFonts w:ascii="Arial" w:hAnsi="Arial"/>
        </w:rPr>
      </w:pPr>
      <w:r>
        <w:rPr>
          <w:rFonts w:ascii="Arial" w:hAnsi="Arial"/>
        </w:rPr>
        <w:t xml:space="preserve">Code enforcement has been an important component of the CDBG program as a part of our overall goal to improve the quality of life for </w:t>
      </w:r>
      <w:smartTag w:uri="urn:schemas-microsoft-com:office:smarttags" w:element="place">
        <w:smartTag w:uri="urn:schemas-microsoft-com:office:smarttags" w:element="City">
          <w:r>
            <w:rPr>
              <w:rFonts w:ascii="Arial" w:hAnsi="Arial"/>
            </w:rPr>
            <w:t>Decatur</w:t>
          </w:r>
        </w:smartTag>
      </w:smartTag>
      <w:r>
        <w:rPr>
          <w:rFonts w:ascii="Arial" w:hAnsi="Arial"/>
        </w:rPr>
        <w:t xml:space="preserve"> residents.</w:t>
      </w:r>
    </w:p>
    <w:p w:rsidR="00011727" w:rsidRDefault="00011727" w:rsidP="00011727">
      <w:pPr>
        <w:pStyle w:val="BodyText"/>
        <w:jc w:val="both"/>
        <w:rPr>
          <w:rFonts w:ascii="Arial" w:hAnsi="Arial"/>
        </w:rPr>
      </w:pPr>
    </w:p>
    <w:p w:rsidR="00011727" w:rsidRDefault="00011727" w:rsidP="00011727">
      <w:pPr>
        <w:pStyle w:val="BodyText"/>
        <w:jc w:val="both"/>
        <w:rPr>
          <w:rFonts w:ascii="Arial" w:hAnsi="Arial"/>
        </w:rPr>
      </w:pPr>
      <w:r>
        <w:rPr>
          <w:rFonts w:ascii="Arial" w:hAnsi="Arial"/>
        </w:rPr>
        <w:t>Code Enforcement activities conducted in the CDBG target areas in</w:t>
      </w:r>
      <w:r w:rsidR="003B15B9">
        <w:rPr>
          <w:rFonts w:ascii="Arial" w:hAnsi="Arial"/>
        </w:rPr>
        <w:t xml:space="preserve"> program year </w:t>
      </w:r>
      <w:r w:rsidR="00E66C3E">
        <w:rPr>
          <w:rFonts w:ascii="Arial" w:hAnsi="Arial"/>
        </w:rPr>
        <w:t>20</w:t>
      </w:r>
      <w:r w:rsidR="001E35A9">
        <w:rPr>
          <w:rFonts w:ascii="Arial" w:hAnsi="Arial"/>
        </w:rPr>
        <w:t>2</w:t>
      </w:r>
      <w:r w:rsidR="002D6F68">
        <w:rPr>
          <w:rFonts w:ascii="Arial" w:hAnsi="Arial"/>
        </w:rPr>
        <w:t>3</w:t>
      </w:r>
      <w:r w:rsidR="00E66C3E">
        <w:rPr>
          <w:rFonts w:ascii="Arial" w:hAnsi="Arial"/>
        </w:rPr>
        <w:t>-20</w:t>
      </w:r>
      <w:r w:rsidR="00C61396">
        <w:rPr>
          <w:rFonts w:ascii="Arial" w:hAnsi="Arial"/>
        </w:rPr>
        <w:t>2</w:t>
      </w:r>
      <w:r w:rsidR="002D6F68">
        <w:rPr>
          <w:rFonts w:ascii="Arial" w:hAnsi="Arial"/>
        </w:rPr>
        <w:t>4</w:t>
      </w:r>
      <w:r>
        <w:rPr>
          <w:rFonts w:ascii="Arial" w:hAnsi="Arial"/>
        </w:rPr>
        <w:t xml:space="preserve"> include:</w:t>
      </w:r>
    </w:p>
    <w:p w:rsidR="00011727" w:rsidRDefault="00011727" w:rsidP="00011727">
      <w:pPr>
        <w:pStyle w:val="BodyText"/>
        <w:jc w:val="both"/>
        <w:rPr>
          <w:rFonts w:ascii="Arial" w:hAnsi="Arial"/>
        </w:rPr>
      </w:pPr>
    </w:p>
    <w:p w:rsidR="00011727" w:rsidRDefault="00DD3525" w:rsidP="00835B6E">
      <w:pPr>
        <w:pStyle w:val="BodyText"/>
        <w:numPr>
          <w:ilvl w:val="0"/>
          <w:numId w:val="41"/>
        </w:numPr>
        <w:jc w:val="both"/>
        <w:rPr>
          <w:rFonts w:ascii="Arial" w:hAnsi="Arial"/>
        </w:rPr>
      </w:pPr>
      <w:r>
        <w:rPr>
          <w:rFonts w:ascii="Arial" w:hAnsi="Arial"/>
        </w:rPr>
        <w:t>Seven</w:t>
      </w:r>
      <w:r w:rsidR="00BF5022">
        <w:rPr>
          <w:rFonts w:ascii="Arial" w:hAnsi="Arial"/>
        </w:rPr>
        <w:t xml:space="preserve"> </w:t>
      </w:r>
      <w:r w:rsidR="00011727">
        <w:rPr>
          <w:rFonts w:ascii="Arial" w:hAnsi="Arial"/>
        </w:rPr>
        <w:t>(</w:t>
      </w:r>
      <w:r>
        <w:rPr>
          <w:rFonts w:ascii="Arial" w:hAnsi="Arial"/>
        </w:rPr>
        <w:t>7</w:t>
      </w:r>
      <w:r w:rsidR="000F0855">
        <w:rPr>
          <w:rFonts w:ascii="Arial" w:hAnsi="Arial"/>
        </w:rPr>
        <w:t>)</w:t>
      </w:r>
      <w:r w:rsidR="00011727">
        <w:rPr>
          <w:rFonts w:ascii="Arial" w:hAnsi="Arial"/>
        </w:rPr>
        <w:t xml:space="preserve"> property maintenance violation notices were issued in the CDBG target areas accounting for </w:t>
      </w:r>
      <w:r>
        <w:rPr>
          <w:rFonts w:ascii="Arial" w:hAnsi="Arial"/>
        </w:rPr>
        <w:t>9</w:t>
      </w:r>
      <w:r w:rsidR="00011727">
        <w:rPr>
          <w:rFonts w:ascii="Arial" w:hAnsi="Arial"/>
        </w:rPr>
        <w:t>% of al</w:t>
      </w:r>
      <w:r w:rsidR="00835B6E">
        <w:rPr>
          <w:rFonts w:ascii="Arial" w:hAnsi="Arial"/>
        </w:rPr>
        <w:t>l property maintenance notices</w:t>
      </w:r>
      <w:r>
        <w:rPr>
          <w:rFonts w:ascii="Arial" w:hAnsi="Arial"/>
        </w:rPr>
        <w:t>.</w:t>
      </w:r>
      <w:r w:rsidR="00835B6E">
        <w:rPr>
          <w:rFonts w:ascii="Arial" w:hAnsi="Arial"/>
        </w:rPr>
        <w:t xml:space="preserve"> </w:t>
      </w:r>
      <w:r>
        <w:rPr>
          <w:rFonts w:ascii="Arial" w:hAnsi="Arial"/>
        </w:rPr>
        <w:t xml:space="preserve">Nineteen </w:t>
      </w:r>
      <w:r w:rsidR="00CD1100">
        <w:rPr>
          <w:rFonts w:ascii="Arial" w:hAnsi="Arial"/>
        </w:rPr>
        <w:t xml:space="preserve"> (</w:t>
      </w:r>
      <w:r>
        <w:rPr>
          <w:rFonts w:ascii="Arial" w:hAnsi="Arial"/>
        </w:rPr>
        <w:t>19</w:t>
      </w:r>
      <w:r w:rsidR="00011727">
        <w:rPr>
          <w:rFonts w:ascii="Arial" w:hAnsi="Arial"/>
        </w:rPr>
        <w:t xml:space="preserve">) unsafe buildings were processed in the CDBG target areas, representing  </w:t>
      </w:r>
      <w:r>
        <w:rPr>
          <w:rFonts w:ascii="Arial" w:hAnsi="Arial"/>
        </w:rPr>
        <w:t>39</w:t>
      </w:r>
      <w:r w:rsidR="00011727">
        <w:rPr>
          <w:rFonts w:ascii="Arial" w:hAnsi="Arial"/>
        </w:rPr>
        <w:t>% of all unsafe buildings processed throughout the City;</w:t>
      </w:r>
    </w:p>
    <w:p w:rsidR="00011727" w:rsidRDefault="00AA6BF0" w:rsidP="00011727">
      <w:pPr>
        <w:pStyle w:val="BodyText"/>
        <w:numPr>
          <w:ilvl w:val="0"/>
          <w:numId w:val="41"/>
        </w:numPr>
        <w:jc w:val="both"/>
        <w:rPr>
          <w:rFonts w:ascii="Arial" w:hAnsi="Arial"/>
        </w:rPr>
      </w:pPr>
      <w:r>
        <w:rPr>
          <w:rFonts w:ascii="Arial" w:hAnsi="Arial"/>
        </w:rPr>
        <w:t>Four</w:t>
      </w:r>
      <w:r w:rsidR="00BF5022">
        <w:rPr>
          <w:rFonts w:ascii="Arial" w:hAnsi="Arial"/>
        </w:rPr>
        <w:t xml:space="preserve"> (</w:t>
      </w:r>
      <w:r>
        <w:rPr>
          <w:rFonts w:ascii="Arial" w:hAnsi="Arial"/>
        </w:rPr>
        <w:t>4</w:t>
      </w:r>
      <w:r w:rsidR="00011727">
        <w:rPr>
          <w:rFonts w:ascii="Arial" w:hAnsi="Arial"/>
        </w:rPr>
        <w:t>) demolitions were carried out in the target areas with</w:t>
      </w:r>
      <w:r w:rsidR="00DD3525">
        <w:rPr>
          <w:rFonts w:ascii="Arial" w:hAnsi="Arial"/>
        </w:rPr>
        <w:t xml:space="preserve"> </w:t>
      </w:r>
      <w:r w:rsidR="009649B1">
        <w:rPr>
          <w:rFonts w:ascii="Arial" w:hAnsi="Arial"/>
        </w:rPr>
        <w:t>$</w:t>
      </w:r>
      <w:r>
        <w:rPr>
          <w:rFonts w:ascii="Arial" w:hAnsi="Arial"/>
        </w:rPr>
        <w:t>3</w:t>
      </w:r>
      <w:r w:rsidR="000F0855">
        <w:rPr>
          <w:rFonts w:ascii="Arial" w:hAnsi="Arial"/>
        </w:rPr>
        <w:t>3,</w:t>
      </w:r>
      <w:r>
        <w:rPr>
          <w:rFonts w:ascii="Arial" w:hAnsi="Arial"/>
        </w:rPr>
        <w:t>000</w:t>
      </w:r>
      <w:r w:rsidR="00011727">
        <w:rPr>
          <w:rFonts w:ascii="Arial" w:hAnsi="Arial"/>
        </w:rPr>
        <w:t xml:space="preserve"> leveraged General Fund dollars;</w:t>
      </w:r>
    </w:p>
    <w:p w:rsidR="00011727" w:rsidRDefault="00AA6BF0" w:rsidP="00011727">
      <w:pPr>
        <w:pStyle w:val="BodyText"/>
        <w:numPr>
          <w:ilvl w:val="0"/>
          <w:numId w:val="41"/>
        </w:numPr>
        <w:jc w:val="both"/>
        <w:rPr>
          <w:rFonts w:ascii="Arial" w:hAnsi="Arial"/>
        </w:rPr>
      </w:pPr>
      <w:r>
        <w:rPr>
          <w:rFonts w:ascii="Arial" w:hAnsi="Arial"/>
        </w:rPr>
        <w:t>1,601</w:t>
      </w:r>
      <w:r w:rsidR="00835B6E">
        <w:rPr>
          <w:rFonts w:ascii="Arial" w:hAnsi="Arial"/>
        </w:rPr>
        <w:t xml:space="preserve"> </w:t>
      </w:r>
      <w:r w:rsidR="00011727">
        <w:rPr>
          <w:rFonts w:ascii="Arial" w:hAnsi="Arial"/>
        </w:rPr>
        <w:t xml:space="preserve">City-Wide Inspection Request were received resulting in </w:t>
      </w:r>
      <w:r w:rsidR="00D54FD0">
        <w:rPr>
          <w:rFonts w:ascii="Arial" w:hAnsi="Arial"/>
        </w:rPr>
        <w:t>1,</w:t>
      </w:r>
      <w:r w:rsidR="00DD3525">
        <w:rPr>
          <w:rFonts w:ascii="Arial" w:hAnsi="Arial"/>
        </w:rPr>
        <w:t>207</w:t>
      </w:r>
      <w:r w:rsidR="00092A56">
        <w:rPr>
          <w:rFonts w:ascii="Arial" w:hAnsi="Arial"/>
        </w:rPr>
        <w:t xml:space="preserve"> </w:t>
      </w:r>
      <w:r w:rsidR="00011727">
        <w:rPr>
          <w:rFonts w:ascii="Arial" w:hAnsi="Arial"/>
        </w:rPr>
        <w:t>violations being issued City-Wide during this time period; and</w:t>
      </w:r>
    </w:p>
    <w:p w:rsidR="00011727" w:rsidRDefault="00DD3525" w:rsidP="00011727">
      <w:pPr>
        <w:pStyle w:val="BodyText"/>
        <w:numPr>
          <w:ilvl w:val="0"/>
          <w:numId w:val="41"/>
        </w:numPr>
        <w:jc w:val="both"/>
        <w:rPr>
          <w:rFonts w:ascii="Arial" w:hAnsi="Arial"/>
        </w:rPr>
      </w:pPr>
      <w:r>
        <w:rPr>
          <w:rFonts w:ascii="Arial" w:hAnsi="Arial"/>
        </w:rPr>
        <w:t>Sixty-six</w:t>
      </w:r>
      <w:r w:rsidR="00BF5022">
        <w:rPr>
          <w:rFonts w:ascii="Arial" w:hAnsi="Arial"/>
        </w:rPr>
        <w:t xml:space="preserve"> (</w:t>
      </w:r>
      <w:r>
        <w:rPr>
          <w:rFonts w:ascii="Arial" w:hAnsi="Arial"/>
        </w:rPr>
        <w:t>66</w:t>
      </w:r>
      <w:r w:rsidR="00011727">
        <w:rPr>
          <w:rFonts w:ascii="Arial" w:hAnsi="Arial"/>
        </w:rPr>
        <w:t>) Weed Abatements were c</w:t>
      </w:r>
      <w:r w:rsidR="000B1232">
        <w:rPr>
          <w:rFonts w:ascii="Arial" w:hAnsi="Arial"/>
        </w:rPr>
        <w:t>a</w:t>
      </w:r>
      <w:r>
        <w:rPr>
          <w:rFonts w:ascii="Arial" w:hAnsi="Arial"/>
        </w:rPr>
        <w:t xml:space="preserve">rried out in CDBG target areas </w:t>
      </w:r>
      <w:r w:rsidR="000B1232">
        <w:rPr>
          <w:rFonts w:ascii="Arial" w:hAnsi="Arial"/>
        </w:rPr>
        <w:t>with general fund monies.</w:t>
      </w:r>
    </w:p>
    <w:p w:rsidR="00011727" w:rsidRDefault="00011727" w:rsidP="00011727">
      <w:pPr>
        <w:pStyle w:val="BodyText"/>
        <w:jc w:val="both"/>
        <w:rPr>
          <w:rFonts w:ascii="Arial" w:hAnsi="Arial"/>
        </w:rPr>
      </w:pPr>
      <w:r>
        <w:rPr>
          <w:rFonts w:ascii="Arial" w:hAnsi="Arial"/>
        </w:rPr>
        <w:t xml:space="preserve"> </w:t>
      </w:r>
    </w:p>
    <w:p w:rsidR="00011727" w:rsidRDefault="00011727" w:rsidP="00011727">
      <w:pPr>
        <w:pStyle w:val="BodyText"/>
        <w:jc w:val="both"/>
        <w:rPr>
          <w:rFonts w:ascii="Arial" w:hAnsi="Arial"/>
        </w:rPr>
      </w:pPr>
      <w:r>
        <w:rPr>
          <w:rFonts w:ascii="Arial" w:hAnsi="Arial"/>
        </w:rPr>
        <w:t>The aging of the housing stock within the CDBG target areas greatly attributes to the high level of code enforcement activity.  The increased number of Property Maintenance violations and the decreased number of Unsafe Building Violations</w:t>
      </w:r>
    </w:p>
    <w:p w:rsidR="00011727" w:rsidRPr="007A06CC" w:rsidRDefault="00011727" w:rsidP="007A06CC">
      <w:pPr>
        <w:pStyle w:val="BodyText"/>
        <w:jc w:val="both"/>
        <w:rPr>
          <w:rFonts w:ascii="Arial" w:hAnsi="Arial"/>
        </w:rPr>
      </w:pPr>
      <w:r>
        <w:rPr>
          <w:rFonts w:ascii="Arial" w:hAnsi="Arial"/>
        </w:rPr>
        <w:t xml:space="preserve">is a direct </w:t>
      </w:r>
      <w:r w:rsidR="000B1232">
        <w:rPr>
          <w:rFonts w:ascii="Arial" w:hAnsi="Arial"/>
        </w:rPr>
        <w:t>reflection</w:t>
      </w:r>
      <w:r>
        <w:rPr>
          <w:rFonts w:ascii="Arial" w:hAnsi="Arial"/>
        </w:rPr>
        <w:t xml:space="preserve"> o</w:t>
      </w:r>
      <w:r w:rsidR="0012471E">
        <w:rPr>
          <w:rFonts w:ascii="Arial" w:hAnsi="Arial"/>
        </w:rPr>
        <w:t>f</w:t>
      </w:r>
      <w:r>
        <w:rPr>
          <w:rFonts w:ascii="Arial" w:hAnsi="Arial"/>
        </w:rPr>
        <w:t xml:space="preserve"> our efforts to help preserve housing stock and to promote affordable housing.  In addition to routine Code Enforcement activities, an increased effort was placed on the elimination of dilapidated accessory structures that were being used in connection with illegal activity</w:t>
      </w:r>
      <w:r w:rsidR="007A06CC">
        <w:rPr>
          <w:rFonts w:ascii="Arial" w:hAnsi="Arial"/>
        </w:rPr>
        <w:t>.</w:t>
      </w:r>
      <w:r>
        <w:rPr>
          <w:rFonts w:ascii="Arial" w:hAnsi="Arial"/>
        </w:rPr>
        <w:t xml:space="preserve"> </w:t>
      </w:r>
      <w:r w:rsidR="007A06CC">
        <w:rPr>
          <w:rFonts w:ascii="Arial" w:hAnsi="Arial"/>
        </w:rPr>
        <w:t xml:space="preserve">Code enforcement staff initiated the criminal prosecution of </w:t>
      </w:r>
      <w:r w:rsidR="000F0855">
        <w:rPr>
          <w:rFonts w:ascii="Arial" w:hAnsi="Arial"/>
        </w:rPr>
        <w:t>76</w:t>
      </w:r>
      <w:r w:rsidR="007A06CC">
        <w:rPr>
          <w:rFonts w:ascii="Arial" w:hAnsi="Arial"/>
        </w:rPr>
        <w:t xml:space="preserve"> property owners within the target area during this period. Staff also performed more than </w:t>
      </w:r>
      <w:r w:rsidR="000F0855">
        <w:rPr>
          <w:rFonts w:ascii="Arial" w:hAnsi="Arial"/>
        </w:rPr>
        <w:t>4,280</w:t>
      </w:r>
      <w:r w:rsidR="007A06CC">
        <w:rPr>
          <w:rFonts w:ascii="Arial" w:hAnsi="Arial"/>
        </w:rPr>
        <w:t xml:space="preserve"> inspections city wide during that same time period. Code enforcement staff assisted indigent property owners who were cited for a lack of maintenance</w:t>
      </w:r>
      <w:r w:rsidR="0075702E">
        <w:rPr>
          <w:rFonts w:ascii="Arial" w:hAnsi="Arial"/>
        </w:rPr>
        <w:t>.</w:t>
      </w:r>
    </w:p>
    <w:p w:rsidR="00011727" w:rsidRDefault="00011727" w:rsidP="00011727">
      <w:pPr>
        <w:rPr>
          <w:b/>
          <w:sz w:val="24"/>
        </w:rPr>
      </w:pPr>
    </w:p>
    <w:p w:rsidR="00011727" w:rsidRDefault="00011727" w:rsidP="00011727">
      <w:pPr>
        <w:rPr>
          <w:b/>
          <w:sz w:val="24"/>
        </w:rPr>
      </w:pPr>
    </w:p>
    <w:p w:rsidR="007A06CC" w:rsidRDefault="007A06CC" w:rsidP="00011727">
      <w:pPr>
        <w:rPr>
          <w:b/>
          <w:sz w:val="24"/>
        </w:rPr>
      </w:pPr>
    </w:p>
    <w:p w:rsidR="00011727" w:rsidRDefault="00011727" w:rsidP="00011727">
      <w:pPr>
        <w:rPr>
          <w:b/>
          <w:sz w:val="24"/>
        </w:rPr>
      </w:pPr>
    </w:p>
    <w:p w:rsidR="00B62DBB" w:rsidRDefault="00B62DBB" w:rsidP="00011727">
      <w:pPr>
        <w:rPr>
          <w:b/>
          <w:sz w:val="24"/>
        </w:rPr>
      </w:pPr>
    </w:p>
    <w:p w:rsidR="00011727" w:rsidRDefault="00011727" w:rsidP="00011727">
      <w:pPr>
        <w:rPr>
          <w:b/>
          <w:sz w:val="24"/>
        </w:rPr>
      </w:pPr>
      <w:r>
        <w:rPr>
          <w:b/>
          <w:sz w:val="24"/>
        </w:rPr>
        <w:t>II:</w:t>
      </w:r>
      <w:r>
        <w:rPr>
          <w:b/>
          <w:sz w:val="24"/>
        </w:rPr>
        <w:tab/>
        <w:t xml:space="preserve">PUBLIC SERVICE GOALS AND PRIORITIES </w:t>
      </w:r>
    </w:p>
    <w:p w:rsidR="00011727" w:rsidRDefault="00011727" w:rsidP="00011727">
      <w:pPr>
        <w:rPr>
          <w:b/>
          <w:sz w:val="24"/>
        </w:rPr>
      </w:pPr>
    </w:p>
    <w:p w:rsidR="00011727" w:rsidRPr="00B91236" w:rsidRDefault="00011727" w:rsidP="00011727">
      <w:pPr>
        <w:ind w:left="2160" w:hanging="2160"/>
        <w:rPr>
          <w:sz w:val="24"/>
        </w:rPr>
      </w:pPr>
      <w:r>
        <w:rPr>
          <w:b/>
          <w:sz w:val="24"/>
        </w:rPr>
        <w:t>Priority 1 (High):</w:t>
      </w:r>
      <w:r>
        <w:rPr>
          <w:b/>
          <w:sz w:val="24"/>
        </w:rPr>
        <w:tab/>
        <w:t>Meet the Basic Needs of Low and Moderate Income Residents</w:t>
      </w:r>
    </w:p>
    <w:p w:rsidR="00011727" w:rsidRDefault="00011727" w:rsidP="00011727">
      <w:pPr>
        <w:rPr>
          <w:sz w:val="24"/>
        </w:rPr>
      </w:pPr>
    </w:p>
    <w:p w:rsidR="00011727" w:rsidRDefault="00011727" w:rsidP="00011727">
      <w:pPr>
        <w:pStyle w:val="Title"/>
        <w:ind w:left="2160" w:hanging="2160"/>
        <w:jc w:val="both"/>
        <w:rPr>
          <w:rFonts w:ascii="Arial" w:hAnsi="Arial"/>
          <w:sz w:val="24"/>
        </w:rPr>
      </w:pPr>
      <w:r>
        <w:rPr>
          <w:rFonts w:ascii="Arial" w:hAnsi="Arial"/>
          <w:sz w:val="24"/>
        </w:rPr>
        <w:t>Goal:</w:t>
      </w:r>
      <w:r>
        <w:rPr>
          <w:rFonts w:ascii="Arial" w:hAnsi="Arial"/>
          <w:sz w:val="24"/>
        </w:rPr>
        <w:tab/>
        <w:t xml:space="preserve">Increase Access to Food, Shelter, Healthcare and other Basic Needs for </w:t>
      </w:r>
      <w:smartTag w:uri="urn:schemas-microsoft-com:office:smarttags" w:element="place">
        <w:smartTag w:uri="urn:schemas-microsoft-com:office:smarttags" w:element="City">
          <w:r>
            <w:rPr>
              <w:rFonts w:ascii="Arial" w:hAnsi="Arial"/>
              <w:sz w:val="24"/>
            </w:rPr>
            <w:t>Decatur</w:t>
          </w:r>
        </w:smartTag>
      </w:smartTag>
      <w:r>
        <w:rPr>
          <w:rFonts w:ascii="Arial" w:hAnsi="Arial"/>
          <w:sz w:val="24"/>
        </w:rPr>
        <w:t>’s Low and Moderate Income Residents</w:t>
      </w:r>
    </w:p>
    <w:p w:rsidR="00011727" w:rsidRDefault="00011727" w:rsidP="00011727">
      <w:pPr>
        <w:pStyle w:val="Title"/>
        <w:ind w:left="2160" w:hanging="2160"/>
        <w:jc w:val="both"/>
        <w:rPr>
          <w:rFonts w:ascii="Arial" w:hAnsi="Arial"/>
          <w:sz w:val="24"/>
        </w:rPr>
      </w:pPr>
    </w:p>
    <w:p w:rsidR="00011727" w:rsidRDefault="00011727" w:rsidP="00011727">
      <w:pPr>
        <w:pStyle w:val="Title"/>
        <w:ind w:left="2160" w:hanging="2160"/>
        <w:jc w:val="both"/>
        <w:rPr>
          <w:rFonts w:ascii="Arial" w:hAnsi="Arial"/>
          <w:sz w:val="24"/>
        </w:rPr>
      </w:pPr>
      <w:r>
        <w:rPr>
          <w:rFonts w:ascii="Arial" w:hAnsi="Arial"/>
          <w:sz w:val="24"/>
        </w:rPr>
        <w:t>Measures:</w:t>
      </w:r>
      <w:r>
        <w:rPr>
          <w:rFonts w:ascii="Arial" w:hAnsi="Arial"/>
          <w:sz w:val="24"/>
        </w:rPr>
        <w:tab/>
        <w:t xml:space="preserve">Increase Opportunities for Social and Self Improvement Activities at the </w:t>
      </w:r>
      <w:smartTag w:uri="urn:schemas-microsoft-com:office:smarttags" w:element="place">
        <w:smartTag w:uri="urn:schemas-microsoft-com:office:smarttags" w:element="PlaceName">
          <w:r>
            <w:rPr>
              <w:rFonts w:ascii="Arial" w:hAnsi="Arial"/>
              <w:sz w:val="24"/>
            </w:rPr>
            <w:t>Turner-</w:t>
          </w:r>
          <w:proofErr w:type="spellStart"/>
          <w:r>
            <w:rPr>
              <w:rFonts w:ascii="Arial" w:hAnsi="Arial"/>
              <w:sz w:val="24"/>
            </w:rPr>
            <w:t>Surles</w:t>
          </w:r>
        </w:smartTag>
        <w:proofErr w:type="spellEnd"/>
        <w:r>
          <w:rPr>
            <w:rFonts w:ascii="Arial" w:hAnsi="Arial"/>
            <w:sz w:val="24"/>
          </w:rPr>
          <w:t xml:space="preserve"> </w:t>
        </w:r>
        <w:smartTag w:uri="urn:schemas-microsoft-com:office:smarttags" w:element="PlaceName">
          <w:r>
            <w:rPr>
              <w:rFonts w:ascii="Arial" w:hAnsi="Arial"/>
              <w:sz w:val="24"/>
            </w:rPr>
            <w:t>Community</w:t>
          </w:r>
        </w:smartTag>
        <w:r>
          <w:rPr>
            <w:rFonts w:ascii="Arial" w:hAnsi="Arial"/>
            <w:sz w:val="24"/>
          </w:rPr>
          <w:t xml:space="preserve"> </w:t>
        </w:r>
        <w:smartTag w:uri="urn:schemas-microsoft-com:office:smarttags" w:element="PlaceName">
          <w:r>
            <w:rPr>
              <w:rFonts w:ascii="Arial" w:hAnsi="Arial"/>
              <w:sz w:val="24"/>
            </w:rPr>
            <w:t>Resource</w:t>
          </w:r>
        </w:smartTag>
        <w:r>
          <w:rPr>
            <w:rFonts w:ascii="Arial" w:hAnsi="Arial"/>
            <w:sz w:val="24"/>
          </w:rPr>
          <w:t xml:space="preserve"> </w:t>
        </w:r>
        <w:smartTag w:uri="urn:schemas-microsoft-com:office:smarttags" w:element="PlaceType">
          <w:r>
            <w:rPr>
              <w:rFonts w:ascii="Arial" w:hAnsi="Arial"/>
              <w:sz w:val="24"/>
            </w:rPr>
            <w:t>Center</w:t>
          </w:r>
        </w:smartTag>
      </w:smartTag>
    </w:p>
    <w:p w:rsidR="00011727" w:rsidRDefault="00011727" w:rsidP="00011727">
      <w:pPr>
        <w:pStyle w:val="Title"/>
        <w:jc w:val="both"/>
        <w:rPr>
          <w:rFonts w:ascii="Arial" w:hAnsi="Arial"/>
          <w:sz w:val="24"/>
        </w:rPr>
      </w:pPr>
    </w:p>
    <w:p w:rsidR="00011727" w:rsidRDefault="00011727" w:rsidP="00011727">
      <w:pPr>
        <w:pStyle w:val="Title"/>
        <w:ind w:left="2160" w:hanging="2160"/>
        <w:jc w:val="both"/>
        <w:rPr>
          <w:rFonts w:ascii="Arial" w:hAnsi="Arial"/>
          <w:sz w:val="24"/>
        </w:rPr>
      </w:pPr>
      <w:r>
        <w:rPr>
          <w:rFonts w:ascii="Arial" w:hAnsi="Arial"/>
          <w:sz w:val="24"/>
        </w:rPr>
        <w:t>Priority 2 (High):</w:t>
      </w:r>
      <w:r>
        <w:rPr>
          <w:rFonts w:ascii="Arial" w:hAnsi="Arial"/>
          <w:sz w:val="24"/>
        </w:rPr>
        <w:tab/>
        <w:t>Increase Opportunities for Low and Moderate Income Youth</w:t>
      </w:r>
    </w:p>
    <w:p w:rsidR="00011727" w:rsidRDefault="00011727" w:rsidP="00011727">
      <w:pPr>
        <w:pStyle w:val="Title"/>
        <w:ind w:left="2160" w:hanging="2160"/>
        <w:jc w:val="both"/>
        <w:rPr>
          <w:rFonts w:ascii="Arial" w:hAnsi="Arial"/>
          <w:sz w:val="24"/>
        </w:rPr>
      </w:pPr>
    </w:p>
    <w:p w:rsidR="00011727" w:rsidRDefault="00011727" w:rsidP="00011727">
      <w:pPr>
        <w:pStyle w:val="Title"/>
        <w:ind w:left="2160" w:hanging="2160"/>
        <w:jc w:val="both"/>
        <w:rPr>
          <w:rFonts w:ascii="Arial" w:hAnsi="Arial"/>
          <w:sz w:val="24"/>
        </w:rPr>
      </w:pPr>
      <w:r>
        <w:rPr>
          <w:rFonts w:ascii="Arial" w:hAnsi="Arial"/>
          <w:sz w:val="24"/>
        </w:rPr>
        <w:t>Goal:</w:t>
      </w:r>
      <w:r>
        <w:rPr>
          <w:rFonts w:ascii="Arial" w:hAnsi="Arial"/>
          <w:sz w:val="24"/>
        </w:rPr>
        <w:tab/>
        <w:t>Guide the Transition of Low and Moderate Income Youth into Adulthood and Equip them for Successful Living</w:t>
      </w:r>
    </w:p>
    <w:p w:rsidR="00011727" w:rsidRDefault="00011727" w:rsidP="00011727">
      <w:pPr>
        <w:pStyle w:val="Title"/>
        <w:ind w:left="2160" w:hanging="2160"/>
        <w:jc w:val="both"/>
        <w:rPr>
          <w:rFonts w:ascii="Arial" w:hAnsi="Arial"/>
          <w:sz w:val="24"/>
        </w:rPr>
      </w:pPr>
    </w:p>
    <w:p w:rsidR="00011727" w:rsidRDefault="00011727" w:rsidP="00011727">
      <w:pPr>
        <w:pStyle w:val="Title"/>
        <w:ind w:left="2160" w:hanging="2160"/>
        <w:jc w:val="both"/>
        <w:rPr>
          <w:rFonts w:ascii="Arial" w:hAnsi="Arial"/>
          <w:sz w:val="24"/>
        </w:rPr>
      </w:pPr>
      <w:r>
        <w:rPr>
          <w:rFonts w:ascii="Arial" w:hAnsi="Arial"/>
          <w:sz w:val="24"/>
        </w:rPr>
        <w:t>Measures:</w:t>
      </w:r>
      <w:r>
        <w:rPr>
          <w:rFonts w:ascii="Arial" w:hAnsi="Arial"/>
          <w:sz w:val="24"/>
        </w:rPr>
        <w:tab/>
        <w:t>Improve the Quality of Life for 20% of Low and Moderate Income Youth Through Structured Public Service Activities</w:t>
      </w:r>
    </w:p>
    <w:p w:rsidR="00011727" w:rsidRDefault="00011727" w:rsidP="00011727">
      <w:pPr>
        <w:pStyle w:val="Title"/>
        <w:ind w:left="2160" w:hanging="2160"/>
        <w:jc w:val="both"/>
        <w:rPr>
          <w:rFonts w:ascii="Arial" w:hAnsi="Arial"/>
          <w:sz w:val="24"/>
        </w:rPr>
      </w:pPr>
    </w:p>
    <w:p w:rsidR="00011727" w:rsidRDefault="00011727" w:rsidP="00011727">
      <w:pPr>
        <w:pStyle w:val="Title"/>
        <w:ind w:left="2160" w:hanging="2160"/>
        <w:jc w:val="both"/>
        <w:rPr>
          <w:rFonts w:ascii="Arial" w:hAnsi="Arial"/>
          <w:sz w:val="24"/>
        </w:rPr>
      </w:pPr>
      <w:r>
        <w:rPr>
          <w:rFonts w:ascii="Arial" w:hAnsi="Arial"/>
          <w:sz w:val="24"/>
        </w:rPr>
        <w:t>Priority 3 (High):</w:t>
      </w:r>
      <w:r>
        <w:rPr>
          <w:rFonts w:ascii="Arial" w:hAnsi="Arial"/>
          <w:sz w:val="24"/>
        </w:rPr>
        <w:tab/>
        <w:t>Increase Opportunities for L</w:t>
      </w:r>
      <w:r w:rsidR="005D5AEC">
        <w:rPr>
          <w:rFonts w:ascii="Arial" w:hAnsi="Arial"/>
          <w:sz w:val="24"/>
        </w:rPr>
        <w:t>ow and Moderate Income Famil</w:t>
      </w:r>
      <w:r>
        <w:rPr>
          <w:rFonts w:ascii="Arial" w:hAnsi="Arial"/>
          <w:sz w:val="24"/>
        </w:rPr>
        <w:t>ies</w:t>
      </w:r>
    </w:p>
    <w:p w:rsidR="00011727" w:rsidRDefault="00011727" w:rsidP="00011727">
      <w:pPr>
        <w:pStyle w:val="Title"/>
        <w:ind w:left="2160" w:hanging="2160"/>
        <w:jc w:val="both"/>
        <w:rPr>
          <w:rFonts w:ascii="Arial" w:hAnsi="Arial"/>
          <w:sz w:val="24"/>
        </w:rPr>
      </w:pPr>
    </w:p>
    <w:p w:rsidR="00011727" w:rsidRDefault="00011727" w:rsidP="00011727">
      <w:pPr>
        <w:pStyle w:val="Title"/>
        <w:ind w:left="2160" w:hanging="2160"/>
        <w:jc w:val="both"/>
        <w:rPr>
          <w:rFonts w:ascii="Arial" w:hAnsi="Arial"/>
          <w:sz w:val="24"/>
        </w:rPr>
      </w:pPr>
      <w:r>
        <w:rPr>
          <w:rFonts w:ascii="Arial" w:hAnsi="Arial"/>
          <w:sz w:val="24"/>
        </w:rPr>
        <w:t>Goal:</w:t>
      </w:r>
      <w:r>
        <w:rPr>
          <w:rFonts w:ascii="Arial" w:hAnsi="Arial"/>
          <w:sz w:val="24"/>
        </w:rPr>
        <w:tab/>
        <w:t>Support and Sustain the Social and Economic Health of</w:t>
      </w:r>
      <w:r w:rsidR="005D5AEC">
        <w:rPr>
          <w:rFonts w:ascii="Arial" w:hAnsi="Arial"/>
          <w:sz w:val="24"/>
        </w:rPr>
        <w:t xml:space="preserve"> Low and Moderate Income Famil</w:t>
      </w:r>
      <w:r>
        <w:rPr>
          <w:rFonts w:ascii="Arial" w:hAnsi="Arial"/>
          <w:sz w:val="24"/>
        </w:rPr>
        <w:t>ies</w:t>
      </w:r>
    </w:p>
    <w:p w:rsidR="00011727" w:rsidRDefault="00011727" w:rsidP="00011727">
      <w:pPr>
        <w:pStyle w:val="Title"/>
        <w:ind w:left="2160" w:hanging="2160"/>
        <w:jc w:val="both"/>
        <w:rPr>
          <w:rFonts w:ascii="Arial" w:hAnsi="Arial"/>
          <w:sz w:val="24"/>
        </w:rPr>
      </w:pPr>
    </w:p>
    <w:p w:rsidR="00011727" w:rsidRDefault="00011727" w:rsidP="00011727">
      <w:pPr>
        <w:pStyle w:val="Title"/>
        <w:ind w:left="2160" w:hanging="2160"/>
        <w:jc w:val="both"/>
        <w:rPr>
          <w:rFonts w:ascii="Arial" w:hAnsi="Arial"/>
          <w:sz w:val="24"/>
        </w:rPr>
      </w:pPr>
      <w:r>
        <w:rPr>
          <w:rFonts w:ascii="Arial" w:hAnsi="Arial"/>
          <w:sz w:val="24"/>
        </w:rPr>
        <w:t>Measure:</w:t>
      </w:r>
      <w:r>
        <w:rPr>
          <w:rFonts w:ascii="Arial" w:hAnsi="Arial"/>
          <w:sz w:val="24"/>
        </w:rPr>
        <w:tab/>
        <w:t>Improve Educational Attainment, Job Training, and Economic Opportunities for 10% of the Families Participating in CDBG Supported Public Service Activities</w:t>
      </w:r>
    </w:p>
    <w:p w:rsidR="00011727" w:rsidRDefault="00011727" w:rsidP="00011727">
      <w:pPr>
        <w:pStyle w:val="Title"/>
        <w:ind w:left="2160" w:hanging="2160"/>
        <w:jc w:val="both"/>
        <w:rPr>
          <w:rFonts w:ascii="Arial" w:hAnsi="Arial"/>
          <w:sz w:val="24"/>
        </w:rPr>
      </w:pPr>
    </w:p>
    <w:p w:rsidR="00011727" w:rsidRDefault="00011727" w:rsidP="00011727">
      <w:pPr>
        <w:pStyle w:val="Title"/>
        <w:ind w:left="2160" w:hanging="2160"/>
        <w:jc w:val="both"/>
        <w:rPr>
          <w:rFonts w:ascii="Arial" w:hAnsi="Arial"/>
          <w:sz w:val="24"/>
        </w:rPr>
      </w:pPr>
      <w:r>
        <w:rPr>
          <w:rFonts w:ascii="Arial" w:hAnsi="Arial"/>
          <w:sz w:val="24"/>
        </w:rPr>
        <w:t>Priority 4 (High):</w:t>
      </w:r>
      <w:r>
        <w:rPr>
          <w:rFonts w:ascii="Arial" w:hAnsi="Arial"/>
          <w:sz w:val="24"/>
        </w:rPr>
        <w:tab/>
        <w:t>Increase Opportunities for Seniors and other Special Needs Groups</w:t>
      </w:r>
    </w:p>
    <w:p w:rsidR="00011727" w:rsidRDefault="00011727" w:rsidP="00011727">
      <w:pPr>
        <w:pStyle w:val="Title"/>
        <w:ind w:left="2160" w:hanging="2160"/>
        <w:jc w:val="both"/>
        <w:rPr>
          <w:rFonts w:ascii="Arial" w:hAnsi="Arial"/>
          <w:sz w:val="24"/>
        </w:rPr>
      </w:pPr>
    </w:p>
    <w:p w:rsidR="00011727" w:rsidRDefault="00011727" w:rsidP="00011727">
      <w:pPr>
        <w:pStyle w:val="Title"/>
        <w:ind w:left="2160" w:hanging="2160"/>
        <w:jc w:val="both"/>
        <w:rPr>
          <w:rFonts w:ascii="Arial" w:hAnsi="Arial"/>
          <w:sz w:val="24"/>
        </w:rPr>
      </w:pPr>
      <w:r>
        <w:rPr>
          <w:rFonts w:ascii="Arial" w:hAnsi="Arial"/>
          <w:sz w:val="24"/>
        </w:rPr>
        <w:t>Goal:</w:t>
      </w:r>
      <w:r>
        <w:rPr>
          <w:rFonts w:ascii="Arial" w:hAnsi="Arial"/>
          <w:sz w:val="24"/>
        </w:rPr>
        <w:tab/>
        <w:t>Provide Support to Seniors and other Special Needs Groups to Enhance their Quality of Life</w:t>
      </w:r>
    </w:p>
    <w:p w:rsidR="00011727" w:rsidRDefault="00011727" w:rsidP="00011727">
      <w:pPr>
        <w:pStyle w:val="Title"/>
        <w:ind w:left="2160" w:hanging="2160"/>
        <w:jc w:val="both"/>
        <w:rPr>
          <w:rFonts w:ascii="Arial" w:hAnsi="Arial"/>
          <w:sz w:val="24"/>
        </w:rPr>
      </w:pPr>
    </w:p>
    <w:p w:rsidR="00011727" w:rsidRDefault="00011727" w:rsidP="00011727">
      <w:pPr>
        <w:pStyle w:val="Title"/>
        <w:ind w:left="2160" w:hanging="2160"/>
        <w:jc w:val="both"/>
        <w:rPr>
          <w:rFonts w:ascii="Arial" w:hAnsi="Arial"/>
          <w:sz w:val="24"/>
        </w:rPr>
      </w:pPr>
      <w:r>
        <w:rPr>
          <w:rFonts w:ascii="Arial" w:hAnsi="Arial"/>
          <w:sz w:val="24"/>
        </w:rPr>
        <w:t>Measure:</w:t>
      </w:r>
      <w:r>
        <w:rPr>
          <w:rFonts w:ascii="Arial" w:hAnsi="Arial"/>
          <w:sz w:val="24"/>
        </w:rPr>
        <w:tab/>
        <w:t>Increase Programming for Senior and Special Needs Groups by 20%</w:t>
      </w:r>
    </w:p>
    <w:p w:rsidR="00011727" w:rsidRDefault="00011727" w:rsidP="00011727">
      <w:pPr>
        <w:pStyle w:val="Title"/>
        <w:ind w:left="2160" w:hanging="2160"/>
        <w:jc w:val="both"/>
        <w:rPr>
          <w:rFonts w:ascii="Arial" w:hAnsi="Arial"/>
          <w:sz w:val="24"/>
        </w:rPr>
      </w:pPr>
    </w:p>
    <w:p w:rsidR="00011727" w:rsidRDefault="00011727" w:rsidP="00011727">
      <w:pPr>
        <w:pStyle w:val="Title"/>
        <w:ind w:left="2160" w:hanging="2160"/>
        <w:jc w:val="both"/>
        <w:rPr>
          <w:rFonts w:ascii="Arial" w:hAnsi="Arial"/>
          <w:sz w:val="24"/>
          <w:u w:val="single"/>
        </w:rPr>
      </w:pPr>
    </w:p>
    <w:p w:rsidR="00B62DBB" w:rsidRDefault="00B62DBB" w:rsidP="00011727">
      <w:pPr>
        <w:pStyle w:val="Title"/>
        <w:ind w:left="2160" w:hanging="2160"/>
        <w:jc w:val="both"/>
        <w:rPr>
          <w:rFonts w:ascii="Arial" w:hAnsi="Arial"/>
          <w:sz w:val="24"/>
          <w:u w:val="single"/>
        </w:rPr>
      </w:pPr>
    </w:p>
    <w:p w:rsidR="00B62DBB" w:rsidRDefault="00B62DBB" w:rsidP="00011727">
      <w:pPr>
        <w:pStyle w:val="Title"/>
        <w:ind w:left="2160" w:hanging="2160"/>
        <w:jc w:val="both"/>
        <w:rPr>
          <w:rFonts w:ascii="Arial" w:hAnsi="Arial"/>
          <w:sz w:val="24"/>
          <w:u w:val="single"/>
        </w:rPr>
      </w:pPr>
    </w:p>
    <w:p w:rsidR="00011727" w:rsidRPr="00C14442" w:rsidRDefault="00011727" w:rsidP="00011727">
      <w:pPr>
        <w:pStyle w:val="Title"/>
        <w:ind w:left="2160" w:hanging="2160"/>
        <w:jc w:val="both"/>
        <w:rPr>
          <w:rFonts w:ascii="Arial" w:hAnsi="Arial"/>
          <w:sz w:val="24"/>
          <w:u w:val="single"/>
        </w:rPr>
      </w:pPr>
      <w:r w:rsidRPr="00C14442">
        <w:rPr>
          <w:rFonts w:ascii="Arial" w:hAnsi="Arial"/>
          <w:sz w:val="24"/>
          <w:u w:val="single"/>
        </w:rPr>
        <w:t>Implemented Activities</w:t>
      </w:r>
    </w:p>
    <w:p w:rsidR="00011727" w:rsidRDefault="00011727" w:rsidP="00011727">
      <w:pPr>
        <w:pStyle w:val="Title"/>
        <w:ind w:left="2160" w:hanging="2160"/>
        <w:jc w:val="both"/>
        <w:rPr>
          <w:rFonts w:ascii="Arial" w:hAnsi="Arial"/>
          <w:sz w:val="24"/>
        </w:rPr>
      </w:pPr>
      <w:r>
        <w:rPr>
          <w:rFonts w:ascii="Arial" w:hAnsi="Arial"/>
          <w:sz w:val="24"/>
        </w:rPr>
        <w:t xml:space="preserve"> </w:t>
      </w:r>
    </w:p>
    <w:p w:rsidR="00011727" w:rsidRPr="009C2143" w:rsidRDefault="00011727" w:rsidP="00011727">
      <w:pPr>
        <w:pStyle w:val="Title"/>
        <w:jc w:val="both"/>
        <w:rPr>
          <w:rFonts w:ascii="Arial" w:hAnsi="Arial" w:cs="Arial"/>
          <w:b w:val="0"/>
          <w:sz w:val="24"/>
        </w:rPr>
      </w:pPr>
      <w:r>
        <w:rPr>
          <w:rFonts w:ascii="Arial" w:hAnsi="Arial"/>
          <w:b w:val="0"/>
          <w:sz w:val="24"/>
        </w:rPr>
        <w:t xml:space="preserve">One of the major recipient groups of CDBG public service dollars are the youth in the City of </w:t>
      </w:r>
      <w:smartTag w:uri="urn:schemas-microsoft-com:office:smarttags" w:element="place">
        <w:smartTag w:uri="urn:schemas-microsoft-com:office:smarttags" w:element="City">
          <w:r>
            <w:rPr>
              <w:rFonts w:ascii="Arial" w:hAnsi="Arial"/>
              <w:b w:val="0"/>
              <w:sz w:val="24"/>
            </w:rPr>
            <w:t>Decatur</w:t>
          </w:r>
        </w:smartTag>
      </w:smartTag>
      <w:r>
        <w:rPr>
          <w:rFonts w:ascii="Arial" w:hAnsi="Arial"/>
          <w:b w:val="0"/>
          <w:sz w:val="24"/>
        </w:rPr>
        <w:t>.  Much of the funds that serve the needs of youth are granted to the City of Decatur’s Department of Youth Services (DYS) through a sub</w:t>
      </w:r>
      <w:r w:rsidR="00C61396">
        <w:rPr>
          <w:rFonts w:ascii="Arial" w:hAnsi="Arial"/>
          <w:b w:val="0"/>
          <w:sz w:val="24"/>
        </w:rPr>
        <w:t>-</w:t>
      </w:r>
      <w:r>
        <w:rPr>
          <w:rFonts w:ascii="Arial" w:hAnsi="Arial"/>
          <w:b w:val="0"/>
          <w:sz w:val="24"/>
        </w:rPr>
        <w:t xml:space="preserve">recipient agreement.  This Department has programs in place that support the CDBG public service objective.  The following is a discussion of programs and activities that were undertaken through the </w:t>
      </w:r>
      <w:r w:rsidR="00BF5022">
        <w:rPr>
          <w:rFonts w:ascii="Arial" w:hAnsi="Arial"/>
          <w:b w:val="0"/>
          <w:sz w:val="24"/>
        </w:rPr>
        <w:t xml:space="preserve">use of CDBG dollars for the </w:t>
      </w:r>
      <w:r w:rsidR="00092A56">
        <w:rPr>
          <w:rFonts w:ascii="Arial" w:hAnsi="Arial"/>
          <w:b w:val="0"/>
          <w:sz w:val="24"/>
        </w:rPr>
        <w:t>202</w:t>
      </w:r>
      <w:r w:rsidR="002D6F68">
        <w:rPr>
          <w:rFonts w:ascii="Arial" w:hAnsi="Arial"/>
          <w:b w:val="0"/>
          <w:sz w:val="24"/>
        </w:rPr>
        <w:t>3</w:t>
      </w:r>
      <w:r w:rsidR="00092A56">
        <w:rPr>
          <w:rFonts w:ascii="Arial" w:hAnsi="Arial"/>
          <w:b w:val="0"/>
          <w:sz w:val="24"/>
        </w:rPr>
        <w:t>-202</w:t>
      </w:r>
      <w:r w:rsidR="002D6F68">
        <w:rPr>
          <w:rFonts w:ascii="Arial" w:hAnsi="Arial"/>
          <w:b w:val="0"/>
          <w:sz w:val="24"/>
        </w:rPr>
        <w:t xml:space="preserve">4 </w:t>
      </w:r>
      <w:r>
        <w:rPr>
          <w:rFonts w:ascii="Arial" w:hAnsi="Arial"/>
          <w:b w:val="0"/>
          <w:sz w:val="24"/>
        </w:rPr>
        <w:t>Program Year.  Services were provided in conjunction with several Public Service organizations.</w:t>
      </w:r>
    </w:p>
    <w:p w:rsidR="00011727" w:rsidRPr="009C2143" w:rsidRDefault="00011727" w:rsidP="00011727">
      <w:pPr>
        <w:pStyle w:val="Title"/>
        <w:jc w:val="both"/>
        <w:rPr>
          <w:rFonts w:ascii="Arial" w:hAnsi="Arial" w:cs="Arial"/>
        </w:rPr>
      </w:pPr>
    </w:p>
    <w:p w:rsidR="00011727" w:rsidRPr="009C2143" w:rsidRDefault="00011727" w:rsidP="00011727">
      <w:pPr>
        <w:pStyle w:val="Title"/>
        <w:jc w:val="both"/>
        <w:rPr>
          <w:rFonts w:ascii="Arial" w:hAnsi="Arial" w:cs="Arial"/>
          <w:sz w:val="24"/>
          <w:szCs w:val="24"/>
          <w:u w:val="single"/>
        </w:rPr>
      </w:pPr>
      <w:r w:rsidRPr="009C2143">
        <w:rPr>
          <w:rFonts w:ascii="Arial" w:hAnsi="Arial" w:cs="Arial"/>
          <w:sz w:val="24"/>
          <w:szCs w:val="24"/>
          <w:u w:val="single"/>
        </w:rPr>
        <w:t>Decatur Youth Services</w:t>
      </w:r>
      <w:r>
        <w:rPr>
          <w:rFonts w:ascii="Arial" w:hAnsi="Arial" w:cs="Arial"/>
          <w:sz w:val="24"/>
          <w:szCs w:val="24"/>
          <w:u w:val="single"/>
        </w:rPr>
        <w:t xml:space="preserve"> (DYS) Department ($</w:t>
      </w:r>
      <w:r w:rsidR="00EA0AA7">
        <w:rPr>
          <w:rFonts w:ascii="Arial" w:hAnsi="Arial" w:cs="Arial"/>
          <w:sz w:val="24"/>
          <w:szCs w:val="24"/>
          <w:u w:val="single"/>
        </w:rPr>
        <w:t>19,539.74</w:t>
      </w:r>
      <w:r>
        <w:rPr>
          <w:rFonts w:ascii="Arial" w:hAnsi="Arial" w:cs="Arial"/>
          <w:sz w:val="24"/>
          <w:szCs w:val="24"/>
          <w:u w:val="single"/>
        </w:rPr>
        <w:t>)</w:t>
      </w:r>
      <w:r w:rsidRPr="009C2143">
        <w:rPr>
          <w:rFonts w:ascii="Arial" w:hAnsi="Arial" w:cs="Arial"/>
          <w:sz w:val="24"/>
          <w:szCs w:val="24"/>
          <w:u w:val="single"/>
        </w:rPr>
        <w:t>:</w:t>
      </w:r>
    </w:p>
    <w:p w:rsidR="00011727" w:rsidRDefault="00011727" w:rsidP="00011727">
      <w:pPr>
        <w:pStyle w:val="Title"/>
        <w:jc w:val="both"/>
        <w:rPr>
          <w:rFonts w:ascii="Arial" w:hAnsi="Arial" w:cs="Arial"/>
        </w:rPr>
      </w:pPr>
    </w:p>
    <w:p w:rsidR="00011727" w:rsidRDefault="00BF5022" w:rsidP="00011727">
      <w:pPr>
        <w:pStyle w:val="Title"/>
        <w:jc w:val="both"/>
        <w:rPr>
          <w:rFonts w:ascii="Arial" w:hAnsi="Arial" w:cs="Arial"/>
          <w:b w:val="0"/>
          <w:sz w:val="24"/>
          <w:szCs w:val="24"/>
        </w:rPr>
      </w:pPr>
      <w:r>
        <w:rPr>
          <w:rFonts w:ascii="Arial" w:hAnsi="Arial" w:cs="Arial"/>
          <w:b w:val="0"/>
          <w:sz w:val="24"/>
          <w:szCs w:val="24"/>
        </w:rPr>
        <w:t xml:space="preserve">During the </w:t>
      </w:r>
      <w:r w:rsidR="00F64D4B">
        <w:rPr>
          <w:rFonts w:ascii="Arial" w:hAnsi="Arial" w:cs="Arial"/>
          <w:b w:val="0"/>
          <w:sz w:val="24"/>
          <w:szCs w:val="24"/>
        </w:rPr>
        <w:t>20</w:t>
      </w:r>
      <w:r w:rsidR="00C61396">
        <w:rPr>
          <w:rFonts w:ascii="Arial" w:hAnsi="Arial" w:cs="Arial"/>
          <w:b w:val="0"/>
          <w:sz w:val="24"/>
          <w:szCs w:val="24"/>
        </w:rPr>
        <w:t>2</w:t>
      </w:r>
      <w:r w:rsidR="002D6F68">
        <w:rPr>
          <w:rFonts w:ascii="Arial" w:hAnsi="Arial" w:cs="Arial"/>
          <w:b w:val="0"/>
          <w:sz w:val="24"/>
          <w:szCs w:val="24"/>
        </w:rPr>
        <w:t>3</w:t>
      </w:r>
      <w:r w:rsidR="00F64D4B">
        <w:rPr>
          <w:rFonts w:ascii="Arial" w:hAnsi="Arial" w:cs="Arial"/>
          <w:b w:val="0"/>
          <w:sz w:val="24"/>
          <w:szCs w:val="24"/>
        </w:rPr>
        <w:t>-20</w:t>
      </w:r>
      <w:r w:rsidR="00984C27">
        <w:rPr>
          <w:rFonts w:ascii="Arial" w:hAnsi="Arial" w:cs="Arial"/>
          <w:b w:val="0"/>
          <w:sz w:val="24"/>
          <w:szCs w:val="24"/>
        </w:rPr>
        <w:t>2</w:t>
      </w:r>
      <w:r w:rsidR="002D6F68">
        <w:rPr>
          <w:rFonts w:ascii="Arial" w:hAnsi="Arial" w:cs="Arial"/>
          <w:b w:val="0"/>
          <w:sz w:val="24"/>
          <w:szCs w:val="24"/>
        </w:rPr>
        <w:t>4</w:t>
      </w:r>
      <w:r>
        <w:rPr>
          <w:rFonts w:ascii="Arial" w:hAnsi="Arial" w:cs="Arial"/>
          <w:b w:val="0"/>
          <w:sz w:val="24"/>
          <w:szCs w:val="24"/>
        </w:rPr>
        <w:t xml:space="preserve"> p</w:t>
      </w:r>
      <w:r w:rsidR="00011727">
        <w:rPr>
          <w:rFonts w:ascii="Arial" w:hAnsi="Arial" w:cs="Arial"/>
          <w:b w:val="0"/>
          <w:sz w:val="24"/>
          <w:szCs w:val="24"/>
        </w:rPr>
        <w:t xml:space="preserve">rogram year, </w:t>
      </w:r>
      <w:r w:rsidR="00F54EED">
        <w:rPr>
          <w:rFonts w:ascii="Arial" w:hAnsi="Arial" w:cs="Arial"/>
          <w:b w:val="0"/>
          <w:sz w:val="24"/>
          <w:szCs w:val="24"/>
        </w:rPr>
        <w:t>2</w:t>
      </w:r>
      <w:r w:rsidR="004C5DA2" w:rsidRPr="00F54EED">
        <w:rPr>
          <w:rFonts w:ascii="Arial" w:hAnsi="Arial" w:cs="Arial"/>
          <w:b w:val="0"/>
          <w:sz w:val="24"/>
          <w:szCs w:val="24"/>
        </w:rPr>
        <w:t>520</w:t>
      </w:r>
      <w:r w:rsidR="00011727">
        <w:rPr>
          <w:rFonts w:ascii="Arial" w:hAnsi="Arial" w:cs="Arial"/>
          <w:b w:val="0"/>
          <w:sz w:val="24"/>
          <w:szCs w:val="24"/>
        </w:rPr>
        <w:t xml:space="preserve"> unduplicated participants participated in Decatur Youth Service year round CDBG funded programs.  </w:t>
      </w:r>
      <w:r w:rsidR="00011727" w:rsidRPr="00EC3797">
        <w:rPr>
          <w:rFonts w:ascii="Arial" w:hAnsi="Arial" w:cs="Arial"/>
          <w:b w:val="0"/>
          <w:sz w:val="24"/>
          <w:szCs w:val="24"/>
        </w:rPr>
        <w:t>Thousands</w:t>
      </w:r>
      <w:r w:rsidR="00011727">
        <w:rPr>
          <w:rFonts w:ascii="Arial" w:hAnsi="Arial" w:cs="Arial"/>
          <w:b w:val="0"/>
          <w:sz w:val="24"/>
          <w:szCs w:val="24"/>
        </w:rPr>
        <w:t xml:space="preserve"> of children were served through City-Wide leveraged activities including the summer free lunch program, the Annual Back To School Jam, and Annual Lock-In programs.  </w:t>
      </w:r>
    </w:p>
    <w:p w:rsidR="00011727" w:rsidRDefault="00011727" w:rsidP="00011727">
      <w:pPr>
        <w:pStyle w:val="Title"/>
        <w:jc w:val="both"/>
        <w:rPr>
          <w:rFonts w:ascii="Arial" w:hAnsi="Arial" w:cs="Arial"/>
          <w:b w:val="0"/>
          <w:sz w:val="24"/>
          <w:szCs w:val="24"/>
        </w:rPr>
      </w:pPr>
    </w:p>
    <w:p w:rsidR="00011727" w:rsidRDefault="00011727" w:rsidP="00011727">
      <w:pPr>
        <w:pStyle w:val="Title"/>
        <w:jc w:val="both"/>
        <w:rPr>
          <w:rFonts w:ascii="Arial" w:hAnsi="Arial" w:cs="Arial"/>
          <w:b w:val="0"/>
          <w:sz w:val="24"/>
          <w:szCs w:val="24"/>
        </w:rPr>
      </w:pPr>
      <w:r>
        <w:rPr>
          <w:rFonts w:ascii="Arial" w:hAnsi="Arial" w:cs="Arial"/>
          <w:b w:val="0"/>
          <w:sz w:val="24"/>
          <w:szCs w:val="24"/>
        </w:rPr>
        <w:t>Specific programs that were funded with CDBG dollars are as follows:</w:t>
      </w:r>
    </w:p>
    <w:p w:rsidR="00011727" w:rsidRPr="00FD0799" w:rsidRDefault="00011727" w:rsidP="00011727">
      <w:pPr>
        <w:pStyle w:val="Title"/>
        <w:jc w:val="both"/>
        <w:rPr>
          <w:rFonts w:ascii="Arial" w:hAnsi="Arial" w:cs="Arial"/>
          <w:b w:val="0"/>
          <w:sz w:val="24"/>
          <w:szCs w:val="24"/>
        </w:rPr>
      </w:pPr>
    </w:p>
    <w:p w:rsidR="00011727" w:rsidRPr="003A605F" w:rsidRDefault="00011727" w:rsidP="00011727">
      <w:pPr>
        <w:rPr>
          <w:rFonts w:cs="Arial"/>
          <w:sz w:val="24"/>
          <w:szCs w:val="24"/>
        </w:rPr>
      </w:pPr>
      <w:smartTag w:uri="urn:schemas-microsoft-com:office:smarttags" w:element="place">
        <w:smartTag w:uri="urn:schemas-microsoft-com:office:smarttags" w:element="PlaceType">
          <w:r w:rsidRPr="00EB3239">
            <w:rPr>
              <w:rFonts w:cs="Arial"/>
              <w:b/>
              <w:sz w:val="24"/>
              <w:szCs w:val="24"/>
            </w:rPr>
            <w:t>Camp</w:t>
          </w:r>
        </w:smartTag>
        <w:r w:rsidRPr="00EB3239">
          <w:rPr>
            <w:rFonts w:cs="Arial"/>
            <w:b/>
            <w:sz w:val="24"/>
            <w:szCs w:val="24"/>
          </w:rPr>
          <w:t xml:space="preserve"> </w:t>
        </w:r>
        <w:smartTag w:uri="urn:schemas-microsoft-com:office:smarttags" w:element="PlaceName">
          <w:r w:rsidRPr="00EB3239">
            <w:rPr>
              <w:rFonts w:cs="Arial"/>
              <w:b/>
              <w:sz w:val="24"/>
              <w:szCs w:val="24"/>
            </w:rPr>
            <w:t>Safe</w:t>
          </w:r>
        </w:smartTag>
      </w:smartTag>
      <w:r w:rsidRPr="00EB3239">
        <w:rPr>
          <w:rFonts w:cs="Arial"/>
          <w:b/>
          <w:sz w:val="24"/>
          <w:szCs w:val="24"/>
        </w:rPr>
        <w:t xml:space="preserve"> Haven</w:t>
      </w:r>
    </w:p>
    <w:p w:rsidR="00011727" w:rsidRDefault="00011727" w:rsidP="00011727">
      <w:pPr>
        <w:rPr>
          <w:rFonts w:cs="Arial"/>
          <w:b/>
          <w:sz w:val="24"/>
          <w:szCs w:val="24"/>
        </w:rPr>
      </w:pPr>
      <w:r w:rsidRPr="00EB3239">
        <w:rPr>
          <w:rFonts w:cs="Arial"/>
          <w:b/>
          <w:sz w:val="24"/>
          <w:szCs w:val="24"/>
        </w:rPr>
        <w:t>Summer Basketball League</w:t>
      </w:r>
      <w:r>
        <w:rPr>
          <w:rFonts w:cs="Arial"/>
          <w:b/>
          <w:sz w:val="24"/>
          <w:szCs w:val="24"/>
        </w:rPr>
        <w:t xml:space="preserve"> </w:t>
      </w:r>
    </w:p>
    <w:p w:rsidR="00011727" w:rsidRDefault="00011727" w:rsidP="00011727">
      <w:pPr>
        <w:rPr>
          <w:rFonts w:cs="Arial"/>
          <w:b/>
          <w:sz w:val="24"/>
          <w:szCs w:val="24"/>
        </w:rPr>
      </w:pPr>
      <w:r w:rsidRPr="00EC3797">
        <w:rPr>
          <w:rFonts w:cs="Arial"/>
          <w:b/>
          <w:sz w:val="24"/>
          <w:szCs w:val="24"/>
        </w:rPr>
        <w:t xml:space="preserve">Northwest Athletic Association (NWAA) </w:t>
      </w:r>
      <w:r>
        <w:rPr>
          <w:rFonts w:cs="Arial"/>
          <w:b/>
          <w:sz w:val="24"/>
          <w:szCs w:val="24"/>
        </w:rPr>
        <w:t xml:space="preserve">Youth </w:t>
      </w:r>
      <w:r w:rsidRPr="00EC3797">
        <w:rPr>
          <w:rFonts w:cs="Arial"/>
          <w:b/>
          <w:sz w:val="24"/>
          <w:szCs w:val="24"/>
        </w:rPr>
        <w:t>League</w:t>
      </w:r>
      <w:r>
        <w:rPr>
          <w:rFonts w:cs="Arial"/>
          <w:b/>
          <w:sz w:val="24"/>
          <w:szCs w:val="24"/>
        </w:rPr>
        <w:t xml:space="preserve"> </w:t>
      </w:r>
    </w:p>
    <w:p w:rsidR="00011727" w:rsidRDefault="00011727" w:rsidP="00011727">
      <w:pPr>
        <w:rPr>
          <w:rFonts w:cs="Arial"/>
          <w:b/>
          <w:sz w:val="24"/>
          <w:szCs w:val="24"/>
        </w:rPr>
      </w:pPr>
      <w:r w:rsidRPr="00EC3797">
        <w:rPr>
          <w:rFonts w:cs="Arial"/>
          <w:b/>
          <w:sz w:val="24"/>
          <w:szCs w:val="24"/>
        </w:rPr>
        <w:t>Tutorial Program</w:t>
      </w:r>
    </w:p>
    <w:p w:rsidR="00011727" w:rsidRPr="003A605F" w:rsidRDefault="00011727" w:rsidP="00011727">
      <w:pPr>
        <w:rPr>
          <w:rFonts w:cs="Arial"/>
          <w:sz w:val="24"/>
          <w:szCs w:val="24"/>
        </w:rPr>
      </w:pPr>
      <w:r w:rsidRPr="00EC3797">
        <w:rPr>
          <w:rFonts w:cs="Arial"/>
          <w:b/>
          <w:sz w:val="24"/>
          <w:szCs w:val="24"/>
        </w:rPr>
        <w:t>Fatherhood Program</w:t>
      </w:r>
    </w:p>
    <w:p w:rsidR="00011727" w:rsidRPr="003A605F" w:rsidRDefault="00011727" w:rsidP="00011727">
      <w:pPr>
        <w:tabs>
          <w:tab w:val="left" w:pos="2520"/>
        </w:tabs>
        <w:rPr>
          <w:rFonts w:cs="Arial"/>
          <w:sz w:val="24"/>
          <w:szCs w:val="24"/>
        </w:rPr>
      </w:pPr>
      <w:r>
        <w:rPr>
          <w:rFonts w:cs="Arial"/>
          <w:b/>
          <w:sz w:val="24"/>
          <w:szCs w:val="24"/>
        </w:rPr>
        <w:t xml:space="preserve">Friend to Friend </w:t>
      </w:r>
      <w:r w:rsidRPr="00EC3797">
        <w:rPr>
          <w:rFonts w:cs="Arial"/>
          <w:b/>
          <w:sz w:val="24"/>
          <w:szCs w:val="24"/>
        </w:rPr>
        <w:t>Mentoring Program</w:t>
      </w:r>
    </w:p>
    <w:p w:rsidR="00011727" w:rsidRPr="003A605F" w:rsidRDefault="00011727" w:rsidP="00011727">
      <w:pPr>
        <w:tabs>
          <w:tab w:val="left" w:pos="2520"/>
        </w:tabs>
        <w:rPr>
          <w:rFonts w:cs="Arial"/>
          <w:sz w:val="24"/>
          <w:szCs w:val="24"/>
        </w:rPr>
      </w:pPr>
      <w:r w:rsidRPr="00EC3797">
        <w:rPr>
          <w:rFonts w:cs="Arial"/>
          <w:b/>
          <w:sz w:val="24"/>
          <w:szCs w:val="24"/>
        </w:rPr>
        <w:t>Teen Resource Center’s Night/Weekend Program</w:t>
      </w:r>
    </w:p>
    <w:p w:rsidR="00011727" w:rsidRDefault="00011727" w:rsidP="00011727">
      <w:pPr>
        <w:jc w:val="both"/>
        <w:rPr>
          <w:b/>
          <w:sz w:val="24"/>
          <w:u w:val="single"/>
        </w:rPr>
      </w:pPr>
    </w:p>
    <w:p w:rsidR="00011727" w:rsidRDefault="00011727" w:rsidP="00011727">
      <w:pPr>
        <w:jc w:val="both"/>
        <w:rPr>
          <w:b/>
          <w:sz w:val="24"/>
          <w:u w:val="single"/>
        </w:rPr>
      </w:pPr>
    </w:p>
    <w:p w:rsidR="00011727" w:rsidRDefault="00011727" w:rsidP="00011727">
      <w:pPr>
        <w:rPr>
          <w:sz w:val="24"/>
        </w:rPr>
      </w:pPr>
      <w:r w:rsidRPr="002D14D4">
        <w:rPr>
          <w:b/>
          <w:sz w:val="24"/>
          <w:u w:val="single"/>
        </w:rPr>
        <w:t>Decatur Youth Enrichment</w:t>
      </w:r>
      <w:r>
        <w:rPr>
          <w:b/>
          <w:sz w:val="24"/>
          <w:u w:val="single"/>
        </w:rPr>
        <w:t xml:space="preserve"> ($</w:t>
      </w:r>
      <w:r w:rsidR="00692A90">
        <w:rPr>
          <w:b/>
          <w:sz w:val="24"/>
          <w:u w:val="single"/>
        </w:rPr>
        <w:t>1</w:t>
      </w:r>
      <w:r w:rsidR="00AC60B5">
        <w:rPr>
          <w:b/>
          <w:sz w:val="24"/>
          <w:u w:val="single"/>
        </w:rPr>
        <w:t>,</w:t>
      </w:r>
      <w:r w:rsidR="00692A90">
        <w:rPr>
          <w:b/>
          <w:sz w:val="24"/>
          <w:u w:val="single"/>
        </w:rPr>
        <w:t>800.00</w:t>
      </w:r>
      <w:r>
        <w:rPr>
          <w:b/>
          <w:sz w:val="24"/>
          <w:u w:val="single"/>
        </w:rPr>
        <w:t>)</w:t>
      </w:r>
      <w:r w:rsidRPr="002D14D4">
        <w:rPr>
          <w:b/>
          <w:sz w:val="24"/>
          <w:u w:val="single"/>
        </w:rPr>
        <w:t>:</w:t>
      </w:r>
      <w:r>
        <w:rPr>
          <w:sz w:val="24"/>
        </w:rPr>
        <w:t xml:space="preserve">  The purpose of the Decatur Youth Enrichment Program is to improve the study habits of area youth, keep them busy after school and direct and encourage them to use their talents for life’s work.  There were several activities conducted by the Decatur Youth Enrichment Program.  They include:</w:t>
      </w:r>
    </w:p>
    <w:p w:rsidR="00011727" w:rsidRDefault="00011727" w:rsidP="00011727">
      <w:pPr>
        <w:rPr>
          <w:sz w:val="24"/>
        </w:rPr>
      </w:pPr>
      <w:r>
        <w:rPr>
          <w:sz w:val="24"/>
        </w:rPr>
        <w:t xml:space="preserve">-Read to Me Program </w:t>
      </w:r>
      <w:r>
        <w:rPr>
          <w:sz w:val="24"/>
        </w:rPr>
        <w:tab/>
      </w:r>
      <w:r>
        <w:rPr>
          <w:sz w:val="24"/>
        </w:rPr>
        <w:tab/>
      </w:r>
      <w:r>
        <w:rPr>
          <w:sz w:val="24"/>
        </w:rPr>
        <w:tab/>
        <w:t>-Self Esteem Seminars</w:t>
      </w:r>
    </w:p>
    <w:p w:rsidR="00011727" w:rsidRDefault="00011727" w:rsidP="00011727">
      <w:pPr>
        <w:rPr>
          <w:sz w:val="24"/>
        </w:rPr>
      </w:pPr>
      <w:r>
        <w:rPr>
          <w:sz w:val="24"/>
        </w:rPr>
        <w:t>-Drug Prevention Seminars</w:t>
      </w:r>
      <w:r>
        <w:rPr>
          <w:sz w:val="24"/>
        </w:rPr>
        <w:tab/>
      </w:r>
      <w:r>
        <w:rPr>
          <w:sz w:val="24"/>
        </w:rPr>
        <w:tab/>
        <w:t>-Tutoring Sessions</w:t>
      </w:r>
    </w:p>
    <w:p w:rsidR="00011727" w:rsidRDefault="00011727" w:rsidP="00011727">
      <w:pPr>
        <w:rPr>
          <w:sz w:val="24"/>
        </w:rPr>
      </w:pPr>
      <w:r>
        <w:rPr>
          <w:sz w:val="24"/>
        </w:rPr>
        <w:t>-Sewing/Homemaking Classes</w:t>
      </w:r>
      <w:r>
        <w:rPr>
          <w:sz w:val="24"/>
        </w:rPr>
        <w:tab/>
      </w:r>
      <w:r>
        <w:rPr>
          <w:sz w:val="24"/>
        </w:rPr>
        <w:tab/>
        <w:t>-Computer Classes</w:t>
      </w:r>
    </w:p>
    <w:p w:rsidR="00011727" w:rsidRDefault="00011727" w:rsidP="00011727">
      <w:pPr>
        <w:rPr>
          <w:sz w:val="24"/>
        </w:rPr>
      </w:pPr>
      <w:r>
        <w:rPr>
          <w:sz w:val="24"/>
        </w:rPr>
        <w:t>-Music Classes</w:t>
      </w:r>
    </w:p>
    <w:p w:rsidR="00011727" w:rsidRDefault="00011727" w:rsidP="00011727">
      <w:pPr>
        <w:rPr>
          <w:sz w:val="24"/>
        </w:rPr>
      </w:pPr>
    </w:p>
    <w:p w:rsidR="00011727" w:rsidRDefault="00011727" w:rsidP="00011727">
      <w:pPr>
        <w:rPr>
          <w:sz w:val="24"/>
        </w:rPr>
      </w:pPr>
      <w:r w:rsidRPr="002D14D4">
        <w:rPr>
          <w:sz w:val="24"/>
        </w:rPr>
        <w:t>Population Served:</w:t>
      </w:r>
      <w:r>
        <w:rPr>
          <w:b/>
          <w:sz w:val="24"/>
        </w:rPr>
        <w:t xml:space="preserve"> </w:t>
      </w:r>
      <w:r>
        <w:rPr>
          <w:sz w:val="24"/>
        </w:rPr>
        <w:t xml:space="preserve"> </w:t>
      </w:r>
      <w:r w:rsidR="00E216D6">
        <w:rPr>
          <w:sz w:val="24"/>
        </w:rPr>
        <w:t>45</w:t>
      </w:r>
      <w:r w:rsidR="00F9573A">
        <w:rPr>
          <w:sz w:val="24"/>
        </w:rPr>
        <w:t xml:space="preserve"> low</w:t>
      </w:r>
      <w:r>
        <w:rPr>
          <w:sz w:val="24"/>
        </w:rPr>
        <w:t>/moderate income youth.</w:t>
      </w:r>
    </w:p>
    <w:p w:rsidR="00011727" w:rsidRDefault="00011727" w:rsidP="00011727">
      <w:pPr>
        <w:pStyle w:val="Title"/>
        <w:jc w:val="both"/>
        <w:rPr>
          <w:rFonts w:ascii="Arial" w:hAnsi="Arial"/>
          <w:sz w:val="24"/>
          <w:u w:val="single"/>
        </w:rPr>
      </w:pPr>
    </w:p>
    <w:p w:rsidR="00011727" w:rsidRDefault="00011727" w:rsidP="00011727">
      <w:pPr>
        <w:pStyle w:val="Title"/>
        <w:jc w:val="both"/>
        <w:rPr>
          <w:rFonts w:ascii="Arial" w:hAnsi="Arial"/>
          <w:sz w:val="24"/>
          <w:u w:val="single"/>
        </w:rPr>
      </w:pPr>
    </w:p>
    <w:p w:rsidR="00D74D45" w:rsidRDefault="00D74D45" w:rsidP="00011727">
      <w:pPr>
        <w:pStyle w:val="Title"/>
        <w:jc w:val="both"/>
        <w:rPr>
          <w:rFonts w:ascii="Arial" w:hAnsi="Arial"/>
          <w:sz w:val="24"/>
          <w:u w:val="single"/>
        </w:rPr>
      </w:pPr>
    </w:p>
    <w:p w:rsidR="00D74D45" w:rsidRDefault="00D74D45" w:rsidP="00011727">
      <w:pPr>
        <w:pStyle w:val="Title"/>
        <w:jc w:val="both"/>
        <w:rPr>
          <w:rFonts w:ascii="Arial" w:hAnsi="Arial"/>
          <w:sz w:val="24"/>
          <w:u w:val="single"/>
        </w:rPr>
      </w:pPr>
    </w:p>
    <w:p w:rsidR="00D74D45" w:rsidRDefault="00D74D45" w:rsidP="00011727">
      <w:pPr>
        <w:pStyle w:val="Title"/>
        <w:jc w:val="both"/>
        <w:rPr>
          <w:rFonts w:ascii="Arial" w:hAnsi="Arial"/>
          <w:sz w:val="24"/>
          <w:u w:val="single"/>
        </w:rPr>
      </w:pPr>
    </w:p>
    <w:p w:rsidR="00D74D45" w:rsidRDefault="00D74D45" w:rsidP="00011727">
      <w:pPr>
        <w:pStyle w:val="Title"/>
        <w:jc w:val="both"/>
        <w:rPr>
          <w:rFonts w:ascii="Arial" w:hAnsi="Arial"/>
          <w:sz w:val="24"/>
          <w:u w:val="single"/>
        </w:rPr>
      </w:pPr>
    </w:p>
    <w:p w:rsidR="00011727" w:rsidRDefault="00011727" w:rsidP="00011727">
      <w:pPr>
        <w:pStyle w:val="Title"/>
        <w:jc w:val="both"/>
        <w:rPr>
          <w:rFonts w:ascii="Arial" w:hAnsi="Arial"/>
          <w:b w:val="0"/>
          <w:sz w:val="24"/>
        </w:rPr>
      </w:pPr>
      <w:r>
        <w:rPr>
          <w:rFonts w:ascii="Arial" w:hAnsi="Arial"/>
          <w:sz w:val="24"/>
          <w:u w:val="single"/>
        </w:rPr>
        <w:t>Decatur Police Department Alternative Choices Program (ACES)</w:t>
      </w:r>
      <w:r w:rsidR="00AC60B5">
        <w:rPr>
          <w:rFonts w:ascii="Arial" w:hAnsi="Arial"/>
          <w:sz w:val="24"/>
          <w:u w:val="single"/>
        </w:rPr>
        <w:t xml:space="preserve"> ($</w:t>
      </w:r>
      <w:r w:rsidR="00EA0AA7">
        <w:rPr>
          <w:rFonts w:ascii="Arial" w:hAnsi="Arial"/>
          <w:sz w:val="24"/>
          <w:u w:val="single"/>
        </w:rPr>
        <w:t>1,480.00</w:t>
      </w:r>
      <w:r w:rsidR="00AC60B5">
        <w:rPr>
          <w:rFonts w:ascii="Arial" w:hAnsi="Arial"/>
          <w:sz w:val="24"/>
          <w:u w:val="single"/>
        </w:rPr>
        <w:t>)</w:t>
      </w:r>
      <w:r>
        <w:rPr>
          <w:rFonts w:ascii="Arial" w:hAnsi="Arial"/>
          <w:sz w:val="24"/>
          <w:u w:val="single"/>
        </w:rPr>
        <w:t xml:space="preserve"> </w:t>
      </w:r>
    </w:p>
    <w:p w:rsidR="00011727" w:rsidRDefault="00011727" w:rsidP="00011727">
      <w:pPr>
        <w:pStyle w:val="Title"/>
        <w:jc w:val="both"/>
        <w:rPr>
          <w:rFonts w:ascii="Arial" w:hAnsi="Arial"/>
          <w:b w:val="0"/>
          <w:sz w:val="24"/>
        </w:rPr>
      </w:pPr>
      <w:r>
        <w:rPr>
          <w:rFonts w:ascii="Arial" w:hAnsi="Arial"/>
          <w:b w:val="0"/>
          <w:sz w:val="24"/>
        </w:rPr>
        <w:t xml:space="preserve">ACES is a weeklong summer program, held at five different locations over the summer months, designed to present youth with alternatives to drugs and gangs while providing them with positive role models.  </w:t>
      </w:r>
    </w:p>
    <w:p w:rsidR="00011727" w:rsidRDefault="00011727" w:rsidP="00011727">
      <w:pPr>
        <w:pStyle w:val="Title"/>
        <w:jc w:val="both"/>
        <w:rPr>
          <w:rFonts w:ascii="Arial" w:hAnsi="Arial"/>
          <w:b w:val="0"/>
          <w:sz w:val="24"/>
        </w:rPr>
      </w:pPr>
    </w:p>
    <w:p w:rsidR="00011727" w:rsidRDefault="00011727" w:rsidP="00011727">
      <w:pPr>
        <w:pStyle w:val="Title"/>
        <w:jc w:val="both"/>
        <w:rPr>
          <w:rFonts w:ascii="Arial" w:hAnsi="Arial"/>
          <w:b w:val="0"/>
          <w:sz w:val="24"/>
        </w:rPr>
      </w:pPr>
      <w:r>
        <w:rPr>
          <w:rFonts w:ascii="Arial" w:hAnsi="Arial"/>
          <w:b w:val="0"/>
          <w:sz w:val="24"/>
        </w:rPr>
        <w:t xml:space="preserve">Population Served:  </w:t>
      </w:r>
      <w:r w:rsidR="00EA0AA7">
        <w:rPr>
          <w:rFonts w:ascii="Arial" w:hAnsi="Arial"/>
          <w:b w:val="0"/>
          <w:sz w:val="24"/>
        </w:rPr>
        <w:t>90</w:t>
      </w:r>
      <w:r w:rsidR="00E216D6">
        <w:rPr>
          <w:rFonts w:ascii="Arial" w:hAnsi="Arial"/>
          <w:b w:val="0"/>
          <w:sz w:val="24"/>
        </w:rPr>
        <w:t xml:space="preserve"> low/mod income youth</w:t>
      </w:r>
    </w:p>
    <w:p w:rsidR="00011727" w:rsidRDefault="00011727" w:rsidP="00011727">
      <w:pPr>
        <w:pStyle w:val="Title"/>
        <w:jc w:val="both"/>
        <w:rPr>
          <w:rFonts w:ascii="Arial" w:hAnsi="Arial"/>
          <w:b w:val="0"/>
          <w:sz w:val="24"/>
        </w:rPr>
      </w:pPr>
    </w:p>
    <w:p w:rsidR="00E66C3E" w:rsidRDefault="00E66C3E" w:rsidP="00011727">
      <w:pPr>
        <w:pStyle w:val="Title"/>
        <w:jc w:val="both"/>
        <w:rPr>
          <w:rFonts w:ascii="Arial" w:hAnsi="Arial"/>
          <w:sz w:val="24"/>
          <w:u w:val="single"/>
        </w:rPr>
      </w:pPr>
    </w:p>
    <w:p w:rsidR="00011727" w:rsidRDefault="00011727" w:rsidP="00011727">
      <w:pPr>
        <w:pStyle w:val="Title"/>
        <w:jc w:val="both"/>
        <w:rPr>
          <w:rFonts w:ascii="Arial" w:hAnsi="Arial"/>
          <w:b w:val="0"/>
          <w:sz w:val="24"/>
        </w:rPr>
      </w:pPr>
      <w:r w:rsidRPr="00BA4586">
        <w:rPr>
          <w:rFonts w:ascii="Arial" w:hAnsi="Arial"/>
          <w:sz w:val="24"/>
          <w:u w:val="single"/>
        </w:rPr>
        <w:t xml:space="preserve">Volunteer Center of Morgan County </w:t>
      </w:r>
      <w:r>
        <w:rPr>
          <w:rFonts w:ascii="Arial" w:hAnsi="Arial"/>
          <w:sz w:val="24"/>
          <w:u w:val="single"/>
        </w:rPr>
        <w:t>($</w:t>
      </w:r>
      <w:r w:rsidR="00692A90" w:rsidRPr="00692A90">
        <w:rPr>
          <w:rFonts w:ascii="Arial" w:hAnsi="Arial"/>
          <w:sz w:val="24"/>
          <w:u w:val="single"/>
        </w:rPr>
        <w:t>5,000</w:t>
      </w:r>
      <w:r w:rsidRPr="00BA4586">
        <w:rPr>
          <w:rFonts w:ascii="Arial" w:hAnsi="Arial"/>
          <w:sz w:val="24"/>
          <w:u w:val="single"/>
        </w:rPr>
        <w:t>):</w:t>
      </w:r>
      <w:r>
        <w:rPr>
          <w:rFonts w:ascii="Arial" w:hAnsi="Arial"/>
          <w:b w:val="0"/>
          <w:sz w:val="24"/>
        </w:rPr>
        <w:t xml:space="preserve">  The Volunteer Center of Morgan County operates a Heat Relief Program for elderly residents throughout Morgan County who have no means to cool their homes during the summer months.  Air Conditioners are given to the elderly who have documented medical conditions and Fans are provided to any elderly resident that request one.  This year funding was also made available for the construction of wheelchair ramps for clients.  </w:t>
      </w:r>
    </w:p>
    <w:p w:rsidR="00011727" w:rsidRDefault="00011727" w:rsidP="00011727">
      <w:pPr>
        <w:pStyle w:val="Title"/>
        <w:jc w:val="both"/>
        <w:rPr>
          <w:rFonts w:ascii="Arial" w:hAnsi="Arial"/>
          <w:b w:val="0"/>
          <w:sz w:val="24"/>
        </w:rPr>
      </w:pPr>
    </w:p>
    <w:p w:rsidR="00011727" w:rsidRDefault="00BF5022" w:rsidP="00011727">
      <w:pPr>
        <w:pStyle w:val="Title"/>
        <w:jc w:val="both"/>
        <w:rPr>
          <w:rFonts w:ascii="Arial" w:hAnsi="Arial"/>
          <w:b w:val="0"/>
          <w:sz w:val="24"/>
        </w:rPr>
      </w:pPr>
      <w:r>
        <w:rPr>
          <w:rFonts w:ascii="Arial" w:hAnsi="Arial"/>
          <w:b w:val="0"/>
          <w:sz w:val="24"/>
        </w:rPr>
        <w:t>Population Served:</w:t>
      </w:r>
      <w:r>
        <w:rPr>
          <w:rFonts w:ascii="Arial" w:hAnsi="Arial"/>
          <w:b w:val="0"/>
          <w:sz w:val="24"/>
        </w:rPr>
        <w:tab/>
      </w:r>
      <w:r w:rsidR="00EA0AA7">
        <w:rPr>
          <w:rFonts w:ascii="Arial" w:hAnsi="Arial"/>
          <w:b w:val="0"/>
          <w:sz w:val="24"/>
        </w:rPr>
        <w:t>27</w:t>
      </w:r>
      <w:r w:rsidR="00011727">
        <w:rPr>
          <w:rFonts w:ascii="Arial" w:hAnsi="Arial"/>
          <w:b w:val="0"/>
          <w:sz w:val="24"/>
        </w:rPr>
        <w:t xml:space="preserve"> Clients </w:t>
      </w:r>
    </w:p>
    <w:p w:rsidR="00011727" w:rsidRDefault="00011727" w:rsidP="00011727">
      <w:pPr>
        <w:pStyle w:val="Title"/>
        <w:jc w:val="both"/>
        <w:rPr>
          <w:rFonts w:ascii="Arial" w:hAnsi="Arial"/>
          <w:b w:val="0"/>
          <w:sz w:val="24"/>
        </w:rPr>
      </w:pPr>
      <w:r>
        <w:rPr>
          <w:rFonts w:ascii="Arial" w:hAnsi="Arial"/>
          <w:b w:val="0"/>
          <w:sz w:val="24"/>
        </w:rPr>
        <w:t xml:space="preserve">   </w:t>
      </w:r>
    </w:p>
    <w:p w:rsidR="00011727" w:rsidRDefault="00011727" w:rsidP="00011727">
      <w:pPr>
        <w:pStyle w:val="Title"/>
        <w:jc w:val="both"/>
        <w:rPr>
          <w:rFonts w:ascii="Arial" w:hAnsi="Arial"/>
          <w:b w:val="0"/>
          <w:sz w:val="24"/>
        </w:rPr>
      </w:pPr>
    </w:p>
    <w:p w:rsidR="00011727" w:rsidRDefault="00011727" w:rsidP="00011727">
      <w:pPr>
        <w:pStyle w:val="Title"/>
        <w:jc w:val="both"/>
        <w:rPr>
          <w:rFonts w:ascii="Arial" w:hAnsi="Arial"/>
          <w:b w:val="0"/>
          <w:sz w:val="24"/>
        </w:rPr>
      </w:pPr>
      <w:r>
        <w:rPr>
          <w:rFonts w:ascii="Arial" w:hAnsi="Arial"/>
          <w:sz w:val="24"/>
          <w:u w:val="single"/>
        </w:rPr>
        <w:t>Parents and Children Together (P.A.C.T.) ($</w:t>
      </w:r>
      <w:r w:rsidR="00EA0AA7">
        <w:rPr>
          <w:rFonts w:ascii="Arial" w:hAnsi="Arial"/>
          <w:sz w:val="24"/>
          <w:u w:val="single"/>
        </w:rPr>
        <w:t>1,996.92</w:t>
      </w:r>
      <w:r>
        <w:rPr>
          <w:rFonts w:ascii="Arial" w:hAnsi="Arial"/>
          <w:sz w:val="24"/>
          <w:u w:val="single"/>
        </w:rPr>
        <w:t>)</w:t>
      </w:r>
      <w:r w:rsidRPr="00BA4586">
        <w:rPr>
          <w:rFonts w:ascii="Arial" w:hAnsi="Arial"/>
          <w:sz w:val="24"/>
          <w:u w:val="single"/>
        </w:rPr>
        <w:t>:</w:t>
      </w:r>
      <w:r>
        <w:rPr>
          <w:rFonts w:ascii="Arial" w:hAnsi="Arial"/>
          <w:b w:val="0"/>
          <w:sz w:val="24"/>
        </w:rPr>
        <w:tab/>
        <w:t xml:space="preserve">Parents and Children together has worked diligently since 1978 to prevent child abuse and neglect by providing family strengthening programs in Morgan County.  CDBG funds were used to make repairs to donated cars as a part of “The Caring Car Program”.  These </w:t>
      </w:r>
      <w:r w:rsidR="00BF5022">
        <w:rPr>
          <w:rFonts w:ascii="Arial" w:hAnsi="Arial"/>
          <w:b w:val="0"/>
          <w:sz w:val="24"/>
        </w:rPr>
        <w:t>donated cars were then given to</w:t>
      </w:r>
      <w:r>
        <w:rPr>
          <w:rFonts w:ascii="Arial" w:hAnsi="Arial"/>
          <w:b w:val="0"/>
          <w:sz w:val="24"/>
        </w:rPr>
        <w:t xml:space="preserve"> low/mod income Decatur Residents for transportation to and from work.  This program is a part of the Welfare to Work Program.  </w:t>
      </w:r>
    </w:p>
    <w:p w:rsidR="00011727" w:rsidRDefault="00011727" w:rsidP="00011727">
      <w:pPr>
        <w:pStyle w:val="Title"/>
        <w:jc w:val="both"/>
        <w:rPr>
          <w:rFonts w:ascii="Arial" w:hAnsi="Arial"/>
          <w:b w:val="0"/>
          <w:sz w:val="24"/>
        </w:rPr>
      </w:pPr>
    </w:p>
    <w:p w:rsidR="00011727" w:rsidRDefault="00011727" w:rsidP="00011727">
      <w:pPr>
        <w:pStyle w:val="Title"/>
        <w:jc w:val="both"/>
        <w:rPr>
          <w:rFonts w:ascii="Arial" w:hAnsi="Arial"/>
          <w:b w:val="0"/>
          <w:sz w:val="24"/>
        </w:rPr>
      </w:pPr>
      <w:r>
        <w:rPr>
          <w:rFonts w:ascii="Arial" w:hAnsi="Arial"/>
          <w:b w:val="0"/>
          <w:sz w:val="24"/>
        </w:rPr>
        <w:t>Population Served:</w:t>
      </w:r>
      <w:r>
        <w:rPr>
          <w:rFonts w:ascii="Arial" w:hAnsi="Arial"/>
          <w:b w:val="0"/>
          <w:sz w:val="24"/>
        </w:rPr>
        <w:tab/>
      </w:r>
      <w:r w:rsidR="00E216D6">
        <w:rPr>
          <w:rFonts w:ascii="Arial" w:hAnsi="Arial"/>
          <w:b w:val="0"/>
          <w:sz w:val="24"/>
        </w:rPr>
        <w:t>5</w:t>
      </w:r>
      <w:r w:rsidR="000B1232">
        <w:rPr>
          <w:rFonts w:ascii="Arial" w:hAnsi="Arial"/>
          <w:b w:val="0"/>
          <w:sz w:val="24"/>
        </w:rPr>
        <w:t xml:space="preserve"> low</w:t>
      </w:r>
      <w:r>
        <w:rPr>
          <w:rFonts w:ascii="Arial" w:hAnsi="Arial"/>
          <w:b w:val="0"/>
          <w:sz w:val="24"/>
        </w:rPr>
        <w:t xml:space="preserve">/mod income Welfare to Work participants </w:t>
      </w:r>
    </w:p>
    <w:p w:rsidR="00011727" w:rsidRDefault="00011727" w:rsidP="00011727">
      <w:pPr>
        <w:pStyle w:val="Title"/>
        <w:jc w:val="both"/>
        <w:rPr>
          <w:rFonts w:ascii="Arial" w:hAnsi="Arial"/>
          <w:b w:val="0"/>
          <w:sz w:val="24"/>
        </w:rPr>
      </w:pPr>
    </w:p>
    <w:p w:rsidR="00011727" w:rsidRDefault="00011727" w:rsidP="00011727">
      <w:pPr>
        <w:pStyle w:val="Title"/>
        <w:jc w:val="both"/>
        <w:rPr>
          <w:rFonts w:ascii="Arial" w:hAnsi="Arial"/>
          <w:b w:val="0"/>
          <w:sz w:val="24"/>
        </w:rPr>
      </w:pPr>
    </w:p>
    <w:p w:rsidR="00011727" w:rsidRDefault="00011727" w:rsidP="00011727">
      <w:pPr>
        <w:pStyle w:val="Title"/>
        <w:jc w:val="both"/>
        <w:rPr>
          <w:rFonts w:ascii="Arial" w:hAnsi="Arial"/>
          <w:b w:val="0"/>
          <w:sz w:val="24"/>
        </w:rPr>
      </w:pPr>
      <w:r>
        <w:rPr>
          <w:rFonts w:ascii="Arial" w:hAnsi="Arial"/>
          <w:sz w:val="24"/>
          <w:u w:val="single"/>
        </w:rPr>
        <w:t>Mental Health Association of Morgan County ($</w:t>
      </w:r>
      <w:r w:rsidR="00EA0AA7">
        <w:rPr>
          <w:rFonts w:ascii="Arial" w:hAnsi="Arial"/>
          <w:sz w:val="24"/>
          <w:u w:val="single"/>
        </w:rPr>
        <w:t>476.84</w:t>
      </w:r>
      <w:r>
        <w:rPr>
          <w:rFonts w:ascii="Arial" w:hAnsi="Arial"/>
          <w:sz w:val="24"/>
          <w:u w:val="single"/>
        </w:rPr>
        <w:t>):</w:t>
      </w:r>
      <w:r w:rsidRPr="004D5007">
        <w:rPr>
          <w:rFonts w:ascii="Arial" w:hAnsi="Arial"/>
          <w:b w:val="0"/>
          <w:sz w:val="24"/>
        </w:rPr>
        <w:tab/>
      </w:r>
      <w:r>
        <w:rPr>
          <w:rFonts w:ascii="Arial" w:hAnsi="Arial"/>
          <w:b w:val="0"/>
          <w:sz w:val="24"/>
        </w:rPr>
        <w:t>The Mental Health Association of Morgan County’s mission is to work for America’s mentally ill and be victorious over mental illness.  The Association</w:t>
      </w:r>
      <w:r w:rsidR="0012471E">
        <w:rPr>
          <w:rFonts w:ascii="Arial" w:hAnsi="Arial"/>
          <w:b w:val="0"/>
          <w:sz w:val="24"/>
        </w:rPr>
        <w:t>’</w:t>
      </w:r>
      <w:r>
        <w:rPr>
          <w:rFonts w:ascii="Arial" w:hAnsi="Arial"/>
          <w:b w:val="0"/>
          <w:sz w:val="24"/>
        </w:rPr>
        <w:t>s Alzheimer’s Patients and Family Project Care program assist low income families of Alzheimer’s Patients with nutritional supplements, incontinence products, and respite care.</w:t>
      </w:r>
    </w:p>
    <w:p w:rsidR="00011727" w:rsidRDefault="00011727" w:rsidP="00011727">
      <w:pPr>
        <w:pStyle w:val="Title"/>
        <w:jc w:val="both"/>
        <w:rPr>
          <w:rFonts w:ascii="Arial" w:hAnsi="Arial"/>
          <w:b w:val="0"/>
          <w:sz w:val="24"/>
        </w:rPr>
      </w:pPr>
    </w:p>
    <w:p w:rsidR="00011727" w:rsidRDefault="00BF5022" w:rsidP="00011727">
      <w:pPr>
        <w:pStyle w:val="Title"/>
        <w:jc w:val="both"/>
        <w:rPr>
          <w:rFonts w:ascii="Arial" w:hAnsi="Arial"/>
          <w:b w:val="0"/>
          <w:sz w:val="24"/>
        </w:rPr>
      </w:pPr>
      <w:r>
        <w:rPr>
          <w:rFonts w:ascii="Arial" w:hAnsi="Arial"/>
          <w:b w:val="0"/>
          <w:sz w:val="24"/>
        </w:rPr>
        <w:t>Population Served:</w:t>
      </w:r>
      <w:r>
        <w:rPr>
          <w:rFonts w:ascii="Arial" w:hAnsi="Arial"/>
          <w:b w:val="0"/>
          <w:sz w:val="24"/>
        </w:rPr>
        <w:tab/>
      </w:r>
      <w:r w:rsidR="00E216D6">
        <w:rPr>
          <w:rFonts w:ascii="Arial" w:hAnsi="Arial"/>
          <w:b w:val="0"/>
          <w:sz w:val="24"/>
        </w:rPr>
        <w:t>2</w:t>
      </w:r>
      <w:r w:rsidR="00011727">
        <w:rPr>
          <w:rFonts w:ascii="Arial" w:hAnsi="Arial"/>
          <w:b w:val="0"/>
          <w:sz w:val="24"/>
        </w:rPr>
        <w:t xml:space="preserve"> low income elderly Alzheimer’s patients </w:t>
      </w:r>
    </w:p>
    <w:p w:rsidR="00011727" w:rsidRDefault="00011727" w:rsidP="00011727">
      <w:pPr>
        <w:pStyle w:val="Title"/>
        <w:jc w:val="both"/>
        <w:rPr>
          <w:rFonts w:ascii="Arial" w:hAnsi="Arial"/>
          <w:sz w:val="24"/>
          <w:u w:val="single"/>
        </w:rPr>
      </w:pPr>
    </w:p>
    <w:p w:rsidR="00092A56" w:rsidRDefault="00092A56" w:rsidP="00011727">
      <w:pPr>
        <w:pStyle w:val="Title"/>
        <w:jc w:val="both"/>
        <w:rPr>
          <w:rFonts w:ascii="Arial" w:hAnsi="Arial"/>
          <w:sz w:val="24"/>
          <w:u w:val="single"/>
        </w:rPr>
      </w:pPr>
    </w:p>
    <w:p w:rsidR="00092A56" w:rsidRDefault="00092A56" w:rsidP="00011727">
      <w:pPr>
        <w:pStyle w:val="Title"/>
        <w:jc w:val="both"/>
        <w:rPr>
          <w:rFonts w:ascii="Arial" w:hAnsi="Arial"/>
          <w:sz w:val="24"/>
          <w:u w:val="single"/>
        </w:rPr>
      </w:pPr>
    </w:p>
    <w:p w:rsidR="00011727" w:rsidRDefault="00011727" w:rsidP="00011727">
      <w:pPr>
        <w:pStyle w:val="Title"/>
        <w:jc w:val="both"/>
        <w:rPr>
          <w:rFonts w:ascii="Arial" w:hAnsi="Arial"/>
          <w:sz w:val="24"/>
          <w:u w:val="single"/>
        </w:rPr>
      </w:pPr>
      <w:r w:rsidRPr="009270AF">
        <w:rPr>
          <w:rFonts w:ascii="Arial" w:hAnsi="Arial"/>
          <w:sz w:val="24"/>
          <w:u w:val="single"/>
        </w:rPr>
        <w:t>Morgan County Commission on Aging ($</w:t>
      </w:r>
      <w:r w:rsidR="00EA0AA7">
        <w:rPr>
          <w:rFonts w:ascii="Arial" w:hAnsi="Arial"/>
          <w:sz w:val="24"/>
          <w:u w:val="single"/>
        </w:rPr>
        <w:t>14,548.90</w:t>
      </w:r>
      <w:r w:rsidRPr="009270AF">
        <w:rPr>
          <w:rFonts w:ascii="Arial" w:hAnsi="Arial"/>
          <w:sz w:val="24"/>
          <w:u w:val="single"/>
        </w:rPr>
        <w:t>)</w:t>
      </w:r>
    </w:p>
    <w:p w:rsidR="00011727" w:rsidRDefault="00011727" w:rsidP="00011727">
      <w:pPr>
        <w:pStyle w:val="Title"/>
        <w:jc w:val="both"/>
        <w:rPr>
          <w:rFonts w:ascii="Arial" w:hAnsi="Arial"/>
          <w:b w:val="0"/>
          <w:sz w:val="24"/>
        </w:rPr>
      </w:pPr>
      <w:r>
        <w:rPr>
          <w:rFonts w:ascii="Arial" w:hAnsi="Arial"/>
          <w:b w:val="0"/>
          <w:sz w:val="24"/>
        </w:rPr>
        <w:t xml:space="preserve">The Morgan County Commission on Aging carries out daily Senior activities at the </w:t>
      </w:r>
      <w:smartTag w:uri="urn:schemas-microsoft-com:office:smarttags" w:element="place">
        <w:smartTag w:uri="urn:schemas-microsoft-com:office:smarttags" w:element="PlaceName">
          <w:r>
            <w:rPr>
              <w:rFonts w:ascii="Arial" w:hAnsi="Arial"/>
              <w:b w:val="0"/>
              <w:sz w:val="24"/>
            </w:rPr>
            <w:t>Turner-</w:t>
          </w:r>
          <w:proofErr w:type="spellStart"/>
          <w:r>
            <w:rPr>
              <w:rFonts w:ascii="Arial" w:hAnsi="Arial"/>
              <w:b w:val="0"/>
              <w:sz w:val="24"/>
            </w:rPr>
            <w:t>Surles</w:t>
          </w:r>
        </w:smartTag>
        <w:proofErr w:type="spellEnd"/>
        <w:r>
          <w:rPr>
            <w:rFonts w:ascii="Arial" w:hAnsi="Arial"/>
            <w:b w:val="0"/>
            <w:sz w:val="24"/>
          </w:rPr>
          <w:t xml:space="preserve"> </w:t>
        </w:r>
        <w:smartTag w:uri="urn:schemas-microsoft-com:office:smarttags" w:element="PlaceName">
          <w:r>
            <w:rPr>
              <w:rFonts w:ascii="Arial" w:hAnsi="Arial"/>
              <w:b w:val="0"/>
              <w:sz w:val="24"/>
            </w:rPr>
            <w:t>Community</w:t>
          </w:r>
        </w:smartTag>
        <w:r>
          <w:rPr>
            <w:rFonts w:ascii="Arial" w:hAnsi="Arial"/>
            <w:b w:val="0"/>
            <w:sz w:val="24"/>
          </w:rPr>
          <w:t xml:space="preserve"> </w:t>
        </w:r>
        <w:smartTag w:uri="urn:schemas-microsoft-com:office:smarttags" w:element="PlaceName">
          <w:r>
            <w:rPr>
              <w:rFonts w:ascii="Arial" w:hAnsi="Arial"/>
              <w:b w:val="0"/>
              <w:sz w:val="24"/>
            </w:rPr>
            <w:t>Resource</w:t>
          </w:r>
        </w:smartTag>
        <w:r>
          <w:rPr>
            <w:rFonts w:ascii="Arial" w:hAnsi="Arial"/>
            <w:b w:val="0"/>
            <w:sz w:val="24"/>
          </w:rPr>
          <w:t xml:space="preserve"> </w:t>
        </w:r>
        <w:smartTag w:uri="urn:schemas-microsoft-com:office:smarttags" w:element="PlaceType">
          <w:r>
            <w:rPr>
              <w:rFonts w:ascii="Arial" w:hAnsi="Arial"/>
              <w:b w:val="0"/>
              <w:sz w:val="24"/>
            </w:rPr>
            <w:t>Center</w:t>
          </w:r>
        </w:smartTag>
      </w:smartTag>
      <w:r>
        <w:rPr>
          <w:rFonts w:ascii="Arial" w:hAnsi="Arial"/>
          <w:b w:val="0"/>
          <w:sz w:val="24"/>
        </w:rPr>
        <w:t xml:space="preserve">.  This program attracts </w:t>
      </w:r>
      <w:r w:rsidR="00BB3660">
        <w:rPr>
          <w:rFonts w:ascii="Arial" w:hAnsi="Arial"/>
          <w:b w:val="0"/>
          <w:sz w:val="24"/>
        </w:rPr>
        <w:t>6</w:t>
      </w:r>
      <w:r w:rsidR="00EA0AA7">
        <w:rPr>
          <w:rFonts w:ascii="Arial" w:hAnsi="Arial"/>
          <w:b w:val="0"/>
          <w:sz w:val="24"/>
        </w:rPr>
        <w:t>8</w:t>
      </w:r>
      <w:r w:rsidR="00F64D4B">
        <w:rPr>
          <w:rFonts w:ascii="Arial" w:hAnsi="Arial"/>
          <w:b w:val="0"/>
          <w:sz w:val="24"/>
        </w:rPr>
        <w:t xml:space="preserve"> </w:t>
      </w:r>
      <w:r>
        <w:rPr>
          <w:rFonts w:ascii="Arial" w:hAnsi="Arial"/>
          <w:b w:val="0"/>
          <w:sz w:val="24"/>
        </w:rPr>
        <w:t>Senior Citizens (55 years old and older) on average daily – M</w:t>
      </w:r>
      <w:r w:rsidR="00BF5022">
        <w:rPr>
          <w:rFonts w:ascii="Arial" w:hAnsi="Arial"/>
          <w:b w:val="0"/>
          <w:sz w:val="24"/>
        </w:rPr>
        <w:t>onday – Friday from 8:00 am to 3</w:t>
      </w:r>
      <w:r>
        <w:rPr>
          <w:rFonts w:ascii="Arial" w:hAnsi="Arial"/>
          <w:b w:val="0"/>
          <w:sz w:val="24"/>
        </w:rPr>
        <w:t xml:space="preserve">:00 pm.  Seniors are involved in several social, educational, and health related activities </w:t>
      </w:r>
      <w:r w:rsidR="002C5B20">
        <w:rPr>
          <w:rFonts w:ascii="Arial" w:hAnsi="Arial"/>
          <w:b w:val="0"/>
          <w:sz w:val="24"/>
        </w:rPr>
        <w:t>at the Center,</w:t>
      </w:r>
      <w:r>
        <w:rPr>
          <w:rFonts w:ascii="Arial" w:hAnsi="Arial"/>
          <w:b w:val="0"/>
          <w:sz w:val="24"/>
        </w:rPr>
        <w:t xml:space="preserve"> </w:t>
      </w:r>
      <w:r w:rsidR="002C5B20">
        <w:rPr>
          <w:rFonts w:ascii="Arial" w:hAnsi="Arial"/>
          <w:b w:val="0"/>
          <w:sz w:val="24"/>
        </w:rPr>
        <w:t>also provided space for free tax preparation to low-income persons.</w:t>
      </w:r>
    </w:p>
    <w:p w:rsidR="00E216D6" w:rsidRDefault="00E216D6" w:rsidP="00011727">
      <w:pPr>
        <w:pStyle w:val="Title"/>
        <w:jc w:val="both"/>
        <w:rPr>
          <w:rFonts w:ascii="Arial" w:hAnsi="Arial"/>
          <w:b w:val="0"/>
          <w:sz w:val="24"/>
        </w:rPr>
      </w:pPr>
    </w:p>
    <w:p w:rsidR="00011727" w:rsidRDefault="00011727" w:rsidP="00011727">
      <w:pPr>
        <w:pStyle w:val="BodyText3"/>
        <w:numPr>
          <w:ilvl w:val="0"/>
          <w:numId w:val="39"/>
        </w:numPr>
        <w:jc w:val="both"/>
        <w:rPr>
          <w:rFonts w:ascii="Arial" w:hAnsi="Arial"/>
          <w:b/>
        </w:rPr>
      </w:pPr>
      <w:r>
        <w:rPr>
          <w:rFonts w:ascii="Arial" w:hAnsi="Arial"/>
          <w:b/>
        </w:rPr>
        <w:t xml:space="preserve"> </w:t>
      </w:r>
      <w:r>
        <w:rPr>
          <w:rFonts w:ascii="Arial" w:hAnsi="Arial"/>
          <w:b/>
        </w:rPr>
        <w:tab/>
        <w:t>AFFIRMATIVELY FURTHERING FAIR HOUSING</w:t>
      </w:r>
    </w:p>
    <w:p w:rsidR="00011727" w:rsidRDefault="00011727" w:rsidP="00011727">
      <w:pPr>
        <w:pStyle w:val="BodyText3"/>
        <w:jc w:val="both"/>
        <w:rPr>
          <w:rFonts w:ascii="Arial" w:hAnsi="Arial"/>
          <w:b/>
        </w:rPr>
      </w:pPr>
    </w:p>
    <w:p w:rsidR="00011727" w:rsidRPr="00B91236" w:rsidRDefault="00011727" w:rsidP="00011727">
      <w:pPr>
        <w:jc w:val="both"/>
        <w:rPr>
          <w:sz w:val="24"/>
          <w:szCs w:val="24"/>
        </w:rPr>
      </w:pPr>
      <w:r w:rsidRPr="00B91236">
        <w:rPr>
          <w:sz w:val="24"/>
          <w:szCs w:val="24"/>
        </w:rPr>
        <w:t>In August 1998, the Fair Housing Ordinance (# 90-2962) was amended to ensure stronger compliance with the aim and spirit of the National Fair Housing Ac</w:t>
      </w:r>
      <w:r>
        <w:rPr>
          <w:sz w:val="24"/>
          <w:szCs w:val="24"/>
        </w:rPr>
        <w:t xml:space="preserve">t. During the </w:t>
      </w:r>
      <w:r w:rsidR="00167DB9">
        <w:rPr>
          <w:sz w:val="24"/>
          <w:szCs w:val="24"/>
        </w:rPr>
        <w:t>20</w:t>
      </w:r>
      <w:r w:rsidR="00B06B77">
        <w:rPr>
          <w:sz w:val="24"/>
          <w:szCs w:val="24"/>
        </w:rPr>
        <w:t>2</w:t>
      </w:r>
      <w:r w:rsidR="002D6F68">
        <w:rPr>
          <w:sz w:val="24"/>
          <w:szCs w:val="24"/>
        </w:rPr>
        <w:t>3</w:t>
      </w:r>
      <w:r w:rsidR="00167DB9">
        <w:rPr>
          <w:sz w:val="24"/>
          <w:szCs w:val="24"/>
        </w:rPr>
        <w:t>-20</w:t>
      </w:r>
      <w:r w:rsidR="00B06B77">
        <w:rPr>
          <w:sz w:val="24"/>
          <w:szCs w:val="24"/>
        </w:rPr>
        <w:t>2</w:t>
      </w:r>
      <w:r w:rsidR="002D6F68">
        <w:rPr>
          <w:sz w:val="24"/>
          <w:szCs w:val="24"/>
        </w:rPr>
        <w:t>4</w:t>
      </w:r>
      <w:r>
        <w:rPr>
          <w:sz w:val="24"/>
          <w:szCs w:val="24"/>
        </w:rPr>
        <w:t xml:space="preserve"> Program Year</w:t>
      </w:r>
      <w:r w:rsidRPr="00B91236">
        <w:rPr>
          <w:sz w:val="24"/>
          <w:szCs w:val="24"/>
        </w:rPr>
        <w:t>, the analysis of fair housing choices and impediments to fair housing was analyzed</w:t>
      </w:r>
      <w:r>
        <w:rPr>
          <w:sz w:val="24"/>
          <w:szCs w:val="24"/>
        </w:rPr>
        <w:t>, completed, and submitted to HUD</w:t>
      </w:r>
      <w:r w:rsidRPr="00B91236">
        <w:rPr>
          <w:sz w:val="24"/>
          <w:szCs w:val="24"/>
        </w:rPr>
        <w:t>.  Two surveys were developed</w:t>
      </w:r>
      <w:r>
        <w:rPr>
          <w:sz w:val="24"/>
          <w:szCs w:val="24"/>
        </w:rPr>
        <w:t xml:space="preserve"> in Program Year </w:t>
      </w:r>
      <w:r w:rsidR="003F67B7">
        <w:rPr>
          <w:sz w:val="24"/>
          <w:szCs w:val="24"/>
        </w:rPr>
        <w:t>2</w:t>
      </w:r>
      <w:r w:rsidR="00167DB9">
        <w:rPr>
          <w:sz w:val="24"/>
          <w:szCs w:val="24"/>
        </w:rPr>
        <w:t>0</w:t>
      </w:r>
      <w:r w:rsidR="001461DF">
        <w:rPr>
          <w:sz w:val="24"/>
          <w:szCs w:val="24"/>
        </w:rPr>
        <w:t>20</w:t>
      </w:r>
      <w:r w:rsidRPr="00B91236">
        <w:rPr>
          <w:sz w:val="24"/>
          <w:szCs w:val="24"/>
        </w:rPr>
        <w:t xml:space="preserve">, distributed, and tabulated to assess the nature and extent of impediments to fair housing in Decatur, Alabama.  A presentation was made to the Morgan County Board of Realtors regarding the Fair Housing Analysis.  Following the presentation the group completed the survey in an effort for staff to gain their input on fair housing issues in the City.  </w:t>
      </w:r>
    </w:p>
    <w:p w:rsidR="00011727" w:rsidRDefault="00011727" w:rsidP="00011727">
      <w:pPr>
        <w:jc w:val="both"/>
        <w:rPr>
          <w:sz w:val="24"/>
        </w:rPr>
      </w:pPr>
    </w:p>
    <w:p w:rsidR="00011727" w:rsidRDefault="00011727" w:rsidP="00011727">
      <w:pPr>
        <w:jc w:val="both"/>
        <w:rPr>
          <w:sz w:val="24"/>
        </w:rPr>
      </w:pPr>
      <w:r>
        <w:rPr>
          <w:sz w:val="24"/>
        </w:rPr>
        <w:t xml:space="preserve">The second survey was printed in the Decatur Daily for public response and was posted on the City's web page.  The findings from each of these surveys were tabulated.  </w:t>
      </w:r>
    </w:p>
    <w:p w:rsidR="00011727" w:rsidRDefault="00011727" w:rsidP="00011727">
      <w:pPr>
        <w:jc w:val="both"/>
        <w:rPr>
          <w:sz w:val="24"/>
        </w:rPr>
      </w:pPr>
    </w:p>
    <w:p w:rsidR="00011727" w:rsidRDefault="00011727" w:rsidP="00011727">
      <w:pPr>
        <w:jc w:val="both"/>
        <w:rPr>
          <w:sz w:val="24"/>
        </w:rPr>
      </w:pPr>
      <w:r>
        <w:rPr>
          <w:sz w:val="24"/>
        </w:rPr>
        <w:t>From the general population survey, the factors that were indicated by 50% or more of the respondents as negatively influencing housing choice in the City were: Race, Schools, Bank Lending Practices, Real Estate Practices, Insurance Practices; Landlord Practices; and Government Regulations.</w:t>
      </w:r>
    </w:p>
    <w:p w:rsidR="00011727" w:rsidRDefault="00011727" w:rsidP="00011727">
      <w:pPr>
        <w:jc w:val="both"/>
        <w:rPr>
          <w:sz w:val="24"/>
        </w:rPr>
      </w:pPr>
    </w:p>
    <w:p w:rsidR="00011727" w:rsidRPr="00015BBC" w:rsidRDefault="00011727" w:rsidP="00011727">
      <w:pPr>
        <w:jc w:val="both"/>
        <w:rPr>
          <w:sz w:val="24"/>
          <w:szCs w:val="24"/>
        </w:rPr>
      </w:pPr>
      <w:r w:rsidRPr="00015BBC">
        <w:rPr>
          <w:sz w:val="24"/>
          <w:szCs w:val="24"/>
        </w:rPr>
        <w:t xml:space="preserve">Seventy percent of the Realtor surveys identified </w:t>
      </w:r>
      <w:r w:rsidRPr="00015BBC">
        <w:rPr>
          <w:i/>
          <w:sz w:val="24"/>
          <w:szCs w:val="24"/>
        </w:rPr>
        <w:t>income</w:t>
      </w:r>
      <w:r w:rsidRPr="00015BBC">
        <w:rPr>
          <w:sz w:val="24"/>
          <w:szCs w:val="24"/>
        </w:rPr>
        <w:t xml:space="preserve"> and </w:t>
      </w:r>
      <w:r w:rsidRPr="00015BBC">
        <w:rPr>
          <w:i/>
          <w:sz w:val="24"/>
          <w:szCs w:val="24"/>
        </w:rPr>
        <w:t>schools</w:t>
      </w:r>
      <w:r w:rsidRPr="00015BBC">
        <w:rPr>
          <w:sz w:val="24"/>
          <w:szCs w:val="24"/>
        </w:rPr>
        <w:t xml:space="preserve"> as the strongest factors affecting housing choice in </w:t>
      </w:r>
      <w:smartTag w:uri="urn:schemas-microsoft-com:office:smarttags" w:element="place">
        <w:smartTag w:uri="urn:schemas-microsoft-com:office:smarttags" w:element="City">
          <w:r w:rsidRPr="00015BBC">
            <w:rPr>
              <w:sz w:val="24"/>
              <w:szCs w:val="24"/>
            </w:rPr>
            <w:t>Decatur</w:t>
          </w:r>
        </w:smartTag>
      </w:smartTag>
      <w:r w:rsidRPr="00015BBC">
        <w:rPr>
          <w:sz w:val="24"/>
          <w:szCs w:val="24"/>
        </w:rPr>
        <w:t xml:space="preserve">.  Lending practices of banks, governmental regulations, and transportation were indicated as factors affecting housing choice by 50% or more of the realtors.  The development of strategic actions to address the impediments found </w:t>
      </w:r>
      <w:r>
        <w:rPr>
          <w:sz w:val="24"/>
          <w:szCs w:val="24"/>
        </w:rPr>
        <w:t xml:space="preserve">will continue to be a priority of the Departments. </w:t>
      </w:r>
    </w:p>
    <w:p w:rsidR="00BF5022" w:rsidRDefault="00BF5022" w:rsidP="00011727">
      <w:pPr>
        <w:jc w:val="both"/>
        <w:rPr>
          <w:b/>
          <w:sz w:val="24"/>
          <w:szCs w:val="24"/>
        </w:rPr>
      </w:pPr>
    </w:p>
    <w:p w:rsidR="00BF5022" w:rsidRDefault="00BF5022" w:rsidP="00011727">
      <w:pPr>
        <w:jc w:val="both"/>
        <w:rPr>
          <w:b/>
          <w:sz w:val="24"/>
          <w:szCs w:val="24"/>
        </w:rPr>
      </w:pPr>
    </w:p>
    <w:p w:rsidR="00011727" w:rsidRPr="00015BBC" w:rsidRDefault="00011727" w:rsidP="00011727">
      <w:pPr>
        <w:jc w:val="both"/>
        <w:rPr>
          <w:sz w:val="24"/>
          <w:szCs w:val="24"/>
        </w:rPr>
      </w:pPr>
      <w:r w:rsidRPr="00015BBC">
        <w:rPr>
          <w:b/>
          <w:sz w:val="24"/>
          <w:szCs w:val="24"/>
        </w:rPr>
        <w:t>C.</w:t>
      </w:r>
      <w:r w:rsidRPr="00015BBC">
        <w:rPr>
          <w:sz w:val="24"/>
          <w:szCs w:val="24"/>
        </w:rPr>
        <w:tab/>
      </w:r>
      <w:r w:rsidRPr="00015BBC">
        <w:rPr>
          <w:b/>
          <w:sz w:val="24"/>
          <w:szCs w:val="24"/>
        </w:rPr>
        <w:t xml:space="preserve">AFFORDABLE HOUSING </w:t>
      </w:r>
    </w:p>
    <w:p w:rsidR="00011727" w:rsidRDefault="00011727" w:rsidP="00011727">
      <w:pPr>
        <w:pStyle w:val="BodyText3"/>
        <w:jc w:val="both"/>
        <w:rPr>
          <w:rFonts w:ascii="Arial" w:hAnsi="Arial"/>
          <w:b/>
        </w:rPr>
      </w:pPr>
    </w:p>
    <w:p w:rsidR="00011727" w:rsidRDefault="00011727" w:rsidP="00011727">
      <w:pPr>
        <w:pStyle w:val="BodyText3"/>
        <w:jc w:val="both"/>
        <w:rPr>
          <w:rFonts w:ascii="Arial" w:hAnsi="Arial"/>
        </w:rPr>
      </w:pPr>
      <w:r>
        <w:rPr>
          <w:rFonts w:ascii="Arial" w:hAnsi="Arial"/>
        </w:rPr>
        <w:t xml:space="preserve">The demand for affordable housing assistance remained high again this program year.  The creation of opportunities for persons of low and moderate income to become homeowners is a priority goal in the Consolidated Plan.  The </w:t>
      </w:r>
      <w:r w:rsidR="00BF5022">
        <w:rPr>
          <w:rFonts w:ascii="Arial" w:hAnsi="Arial"/>
        </w:rPr>
        <w:t>Home Ownership Made Easy (</w:t>
      </w:r>
      <w:r>
        <w:rPr>
          <w:rFonts w:ascii="Arial" w:hAnsi="Arial"/>
        </w:rPr>
        <w:t>H.O.M.E</w:t>
      </w:r>
      <w:r w:rsidR="00BF5022">
        <w:rPr>
          <w:rFonts w:ascii="Arial" w:hAnsi="Arial"/>
        </w:rPr>
        <w:t>)</w:t>
      </w:r>
      <w:r>
        <w:rPr>
          <w:rFonts w:ascii="Arial" w:hAnsi="Arial"/>
        </w:rPr>
        <w:t xml:space="preserve"> program was highly successful in soliciting applicants for the funds available for this program.  A tota</w:t>
      </w:r>
      <w:r w:rsidR="00BF5022">
        <w:rPr>
          <w:rFonts w:ascii="Arial" w:hAnsi="Arial"/>
        </w:rPr>
        <w:t xml:space="preserve">l of </w:t>
      </w:r>
      <w:r w:rsidR="00EA0AA7">
        <w:rPr>
          <w:rFonts w:ascii="Arial" w:hAnsi="Arial"/>
        </w:rPr>
        <w:t>5</w:t>
      </w:r>
      <w:r>
        <w:rPr>
          <w:rFonts w:ascii="Arial" w:hAnsi="Arial"/>
        </w:rPr>
        <w:t xml:space="preserve"> applications were </w:t>
      </w:r>
      <w:r w:rsidR="00BF5022">
        <w:rPr>
          <w:rFonts w:ascii="Arial" w:hAnsi="Arial"/>
        </w:rPr>
        <w:t xml:space="preserve">received.  For program year </w:t>
      </w:r>
      <w:r w:rsidR="004E458D">
        <w:rPr>
          <w:rFonts w:ascii="Arial" w:hAnsi="Arial"/>
        </w:rPr>
        <w:t>20</w:t>
      </w:r>
      <w:r w:rsidR="00C61396">
        <w:rPr>
          <w:rFonts w:ascii="Arial" w:hAnsi="Arial"/>
        </w:rPr>
        <w:t>2</w:t>
      </w:r>
      <w:r w:rsidR="002D6F68">
        <w:rPr>
          <w:rFonts w:ascii="Arial" w:hAnsi="Arial"/>
        </w:rPr>
        <w:t>3</w:t>
      </w:r>
      <w:r w:rsidR="004E458D">
        <w:rPr>
          <w:rFonts w:ascii="Arial" w:hAnsi="Arial"/>
        </w:rPr>
        <w:t>-20</w:t>
      </w:r>
      <w:r w:rsidR="003F1652">
        <w:rPr>
          <w:rFonts w:ascii="Arial" w:hAnsi="Arial"/>
        </w:rPr>
        <w:t>2</w:t>
      </w:r>
      <w:r w:rsidR="002D6F68">
        <w:rPr>
          <w:rFonts w:ascii="Arial" w:hAnsi="Arial"/>
        </w:rPr>
        <w:t>4</w:t>
      </w:r>
      <w:r w:rsidR="00BF5022">
        <w:rPr>
          <w:rFonts w:ascii="Arial" w:hAnsi="Arial"/>
        </w:rPr>
        <w:t>,</w:t>
      </w:r>
      <w:r w:rsidR="003F1652">
        <w:rPr>
          <w:rFonts w:ascii="Arial" w:hAnsi="Arial"/>
        </w:rPr>
        <w:t xml:space="preserve"> </w:t>
      </w:r>
      <w:proofErr w:type="gramStart"/>
      <w:r w:rsidR="00EA0AA7">
        <w:rPr>
          <w:rFonts w:ascii="Arial" w:hAnsi="Arial"/>
        </w:rPr>
        <w:t>5</w:t>
      </w:r>
      <w:r w:rsidR="00A33EE0">
        <w:rPr>
          <w:rFonts w:ascii="Arial" w:hAnsi="Arial"/>
        </w:rPr>
        <w:t xml:space="preserve"> </w:t>
      </w:r>
      <w:r>
        <w:rPr>
          <w:rFonts w:ascii="Arial" w:hAnsi="Arial"/>
        </w:rPr>
        <w:t xml:space="preserve"> persons</w:t>
      </w:r>
      <w:proofErr w:type="gramEnd"/>
      <w:r>
        <w:rPr>
          <w:rFonts w:ascii="Arial" w:hAnsi="Arial"/>
        </w:rPr>
        <w:t xml:space="preserve"> were successful in becoming homeowners through this program.  Credit counseling continues to be a major priority concern as the Community </w:t>
      </w:r>
      <w:r w:rsidR="005D5AEC">
        <w:rPr>
          <w:rFonts w:ascii="Arial" w:hAnsi="Arial"/>
        </w:rPr>
        <w:t xml:space="preserve">Planning and </w:t>
      </w:r>
      <w:r>
        <w:rPr>
          <w:rFonts w:ascii="Arial" w:hAnsi="Arial"/>
        </w:rPr>
        <w:t xml:space="preserve">Development Department seeks to assist more persons who desire to become homeowners.  </w:t>
      </w:r>
    </w:p>
    <w:p w:rsidR="00011727" w:rsidRDefault="00011727" w:rsidP="00011727">
      <w:pPr>
        <w:pStyle w:val="BodyText3"/>
        <w:jc w:val="both"/>
        <w:rPr>
          <w:rFonts w:ascii="Arial" w:hAnsi="Arial"/>
        </w:rPr>
      </w:pPr>
    </w:p>
    <w:p w:rsidR="00011727" w:rsidRDefault="00011727" w:rsidP="00011727">
      <w:pPr>
        <w:pStyle w:val="BodyText3"/>
        <w:numPr>
          <w:ilvl w:val="0"/>
          <w:numId w:val="40"/>
        </w:numPr>
        <w:jc w:val="both"/>
        <w:rPr>
          <w:rFonts w:ascii="Arial" w:hAnsi="Arial"/>
          <w:b/>
        </w:rPr>
      </w:pPr>
      <w:r>
        <w:rPr>
          <w:rFonts w:ascii="Arial" w:hAnsi="Arial"/>
          <w:b/>
        </w:rPr>
        <w:t>CONTINUUM OF CARE</w:t>
      </w:r>
    </w:p>
    <w:p w:rsidR="00011727" w:rsidRDefault="00011727" w:rsidP="00011727">
      <w:pPr>
        <w:pStyle w:val="BodyText3"/>
        <w:jc w:val="both"/>
        <w:rPr>
          <w:b/>
          <w:u w:val="single"/>
        </w:rPr>
      </w:pPr>
    </w:p>
    <w:p w:rsidR="00011727" w:rsidRDefault="00011727" w:rsidP="00011727">
      <w:pPr>
        <w:jc w:val="both"/>
        <w:rPr>
          <w:sz w:val="24"/>
        </w:rPr>
      </w:pPr>
      <w:r>
        <w:rPr>
          <w:sz w:val="24"/>
        </w:rPr>
        <w:t>As noted under the "Homeless and Special Needs Population" goals discussion, a Continuum of Care</w:t>
      </w:r>
      <w:r>
        <w:t xml:space="preserve"> </w:t>
      </w:r>
      <w:r>
        <w:rPr>
          <w:sz w:val="24"/>
        </w:rPr>
        <w:t>Interest group organized in fiscal year 2000 and decided to join the already established North Alabama Coalition on the Homeless (NACH) during fiscal year 2001.  As a member of NACH, the Decatur group participated in priori</w:t>
      </w:r>
      <w:r w:rsidR="00BF5022">
        <w:rPr>
          <w:sz w:val="24"/>
        </w:rPr>
        <w:t xml:space="preserve">tizing projects for the COC </w:t>
      </w:r>
      <w:r w:rsidR="007A25AE">
        <w:rPr>
          <w:sz w:val="24"/>
        </w:rPr>
        <w:t>20</w:t>
      </w:r>
      <w:r w:rsidR="002D6F68">
        <w:rPr>
          <w:sz w:val="24"/>
        </w:rPr>
        <w:t>2</w:t>
      </w:r>
      <w:r w:rsidR="004E458D">
        <w:rPr>
          <w:sz w:val="24"/>
        </w:rPr>
        <w:t>0</w:t>
      </w:r>
      <w:r>
        <w:rPr>
          <w:sz w:val="24"/>
        </w:rPr>
        <w:t xml:space="preserve"> </w:t>
      </w:r>
      <w:r w:rsidR="0043368A">
        <w:rPr>
          <w:sz w:val="24"/>
        </w:rPr>
        <w:t>Super NOFA application to HUD and in January of 20</w:t>
      </w:r>
      <w:r w:rsidR="00D23852">
        <w:rPr>
          <w:sz w:val="24"/>
        </w:rPr>
        <w:t>13</w:t>
      </w:r>
      <w:r w:rsidR="0043368A">
        <w:rPr>
          <w:sz w:val="24"/>
        </w:rPr>
        <w:t xml:space="preserve"> a COC Strategy to End Chronic Homelessness was adopted by the City Council. </w:t>
      </w:r>
      <w:r w:rsidR="000B1232">
        <w:rPr>
          <w:sz w:val="24"/>
        </w:rPr>
        <w:t xml:space="preserve">The City also entered into a sub-recipient agreement with NACH to assist with operating expenses. </w:t>
      </w:r>
      <w:r w:rsidR="0043368A">
        <w:rPr>
          <w:sz w:val="24"/>
        </w:rPr>
        <w:t xml:space="preserve"> </w:t>
      </w:r>
    </w:p>
    <w:p w:rsidR="00BF5022" w:rsidRDefault="00BF5022" w:rsidP="00011727">
      <w:pPr>
        <w:jc w:val="both"/>
        <w:rPr>
          <w:sz w:val="24"/>
        </w:rPr>
      </w:pPr>
    </w:p>
    <w:p w:rsidR="00011727" w:rsidRDefault="00011727" w:rsidP="00011727">
      <w:pPr>
        <w:numPr>
          <w:ilvl w:val="0"/>
          <w:numId w:val="10"/>
        </w:numPr>
        <w:jc w:val="both"/>
        <w:rPr>
          <w:b/>
          <w:sz w:val="24"/>
        </w:rPr>
      </w:pPr>
      <w:r>
        <w:rPr>
          <w:b/>
          <w:sz w:val="24"/>
        </w:rPr>
        <w:t>OTHER ACTIONS</w:t>
      </w:r>
    </w:p>
    <w:p w:rsidR="00092A56" w:rsidRPr="008F2CC0" w:rsidRDefault="00092A56" w:rsidP="00092A56">
      <w:pPr>
        <w:ind w:left="720"/>
        <w:jc w:val="both"/>
        <w:rPr>
          <w:b/>
          <w:sz w:val="24"/>
        </w:rPr>
      </w:pPr>
    </w:p>
    <w:p w:rsidR="00011727" w:rsidRDefault="00011727" w:rsidP="00011727">
      <w:pPr>
        <w:numPr>
          <w:ilvl w:val="0"/>
          <w:numId w:val="11"/>
        </w:numPr>
        <w:jc w:val="both"/>
        <w:rPr>
          <w:sz w:val="24"/>
        </w:rPr>
      </w:pPr>
      <w:r>
        <w:rPr>
          <w:sz w:val="24"/>
        </w:rPr>
        <w:t xml:space="preserve">A Neighborhood Revitalization Strategy Plan developed for the Northwest Decatur Community received approval from the U.S. Department of Housing and Urban Development in fiscal year 2001.  This plan outlines the strategic steps that will be undertaken principally through the Community Development Corporation that has been established.  The approval of the Decatur NRSA makes it the first approved in the State of </w:t>
      </w:r>
      <w:smartTag w:uri="urn:schemas-microsoft-com:office:smarttags" w:element="place">
        <w:smartTag w:uri="urn:schemas-microsoft-com:office:smarttags" w:element="State">
          <w:r>
            <w:rPr>
              <w:sz w:val="24"/>
            </w:rPr>
            <w:t>Alabama</w:t>
          </w:r>
        </w:smartTag>
      </w:smartTag>
      <w:r>
        <w:rPr>
          <w:sz w:val="24"/>
        </w:rPr>
        <w:t xml:space="preserve">.  Work began in fiscal year 2002 to study </w:t>
      </w:r>
      <w:smartTag w:uri="urn:schemas-microsoft-com:office:smarttags" w:element="place">
        <w:r>
          <w:rPr>
            <w:sz w:val="24"/>
          </w:rPr>
          <w:t>Northwest Decatur</w:t>
        </w:r>
      </w:smartTag>
      <w:r>
        <w:rPr>
          <w:sz w:val="24"/>
        </w:rPr>
        <w:t xml:space="preserve">’s traffic, housing, and economic trends in hopes that new businesses and will locate to this part of the City.   </w:t>
      </w:r>
    </w:p>
    <w:p w:rsidR="00011727" w:rsidRDefault="00011727" w:rsidP="00011727">
      <w:pPr>
        <w:jc w:val="both"/>
        <w:rPr>
          <w:sz w:val="24"/>
        </w:rPr>
      </w:pPr>
    </w:p>
    <w:p w:rsidR="00011727" w:rsidRPr="001D2D8C" w:rsidRDefault="00011727" w:rsidP="00011727">
      <w:pPr>
        <w:numPr>
          <w:ilvl w:val="0"/>
          <w:numId w:val="11"/>
        </w:numPr>
        <w:jc w:val="both"/>
        <w:rPr>
          <w:sz w:val="24"/>
        </w:rPr>
      </w:pPr>
      <w:r>
        <w:rPr>
          <w:sz w:val="24"/>
        </w:rPr>
        <w:t>The Community Development Department provided technical assistance to sub-recipient applicants and devised a more formal process for monitoring the sub-recipients. Two meetings were held with potential sub-recipients to review the agreement and answer questions pertaining to the requirements prior to receiving funding.</w:t>
      </w:r>
    </w:p>
    <w:p w:rsidR="00011727" w:rsidRDefault="00011727" w:rsidP="00011727">
      <w:pPr>
        <w:jc w:val="both"/>
        <w:rPr>
          <w:b/>
          <w:sz w:val="24"/>
        </w:rPr>
      </w:pPr>
    </w:p>
    <w:p w:rsidR="00011727" w:rsidRDefault="00011727" w:rsidP="00011727">
      <w:pPr>
        <w:numPr>
          <w:ilvl w:val="0"/>
          <w:numId w:val="10"/>
        </w:numPr>
        <w:jc w:val="both"/>
        <w:rPr>
          <w:b/>
          <w:sz w:val="24"/>
        </w:rPr>
      </w:pPr>
      <w:r>
        <w:rPr>
          <w:b/>
          <w:sz w:val="24"/>
        </w:rPr>
        <w:t>LEVERING RESOURCES</w:t>
      </w:r>
    </w:p>
    <w:p w:rsidR="00011727" w:rsidRDefault="00011727" w:rsidP="00011727">
      <w:pPr>
        <w:jc w:val="both"/>
        <w:rPr>
          <w:b/>
          <w:sz w:val="24"/>
        </w:rPr>
      </w:pPr>
    </w:p>
    <w:p w:rsidR="00011727" w:rsidRDefault="00011727" w:rsidP="00011727">
      <w:pPr>
        <w:jc w:val="both"/>
        <w:rPr>
          <w:sz w:val="24"/>
        </w:rPr>
      </w:pPr>
      <w:r>
        <w:rPr>
          <w:sz w:val="24"/>
        </w:rPr>
        <w:t xml:space="preserve">Levering resources remained a major tool the City used to advance the program goals under public services.  The public service activities supported by CDBG funds were leveraged with City and State funds to serve </w:t>
      </w:r>
      <w:r w:rsidR="00EA0AA7">
        <w:rPr>
          <w:sz w:val="24"/>
        </w:rPr>
        <w:t>6,056</w:t>
      </w:r>
      <w:r w:rsidR="00E7505C">
        <w:rPr>
          <w:sz w:val="24"/>
        </w:rPr>
        <w:t xml:space="preserve"> </w:t>
      </w:r>
      <w:r>
        <w:rPr>
          <w:sz w:val="24"/>
        </w:rPr>
        <w:t>individual in our targeted population; persons of low and moderate income.</w:t>
      </w:r>
    </w:p>
    <w:p w:rsidR="00BF5022" w:rsidRDefault="00BF5022" w:rsidP="00BF5022">
      <w:pPr>
        <w:ind w:left="720"/>
        <w:jc w:val="both"/>
        <w:rPr>
          <w:b/>
          <w:sz w:val="24"/>
        </w:rPr>
      </w:pPr>
    </w:p>
    <w:p w:rsidR="00011727" w:rsidRDefault="00011727" w:rsidP="00011727">
      <w:pPr>
        <w:numPr>
          <w:ilvl w:val="0"/>
          <w:numId w:val="10"/>
        </w:numPr>
        <w:jc w:val="both"/>
        <w:rPr>
          <w:b/>
          <w:sz w:val="24"/>
        </w:rPr>
      </w:pPr>
      <w:r>
        <w:rPr>
          <w:b/>
          <w:sz w:val="24"/>
        </w:rPr>
        <w:t xml:space="preserve">CITIZEN COMMENTS </w:t>
      </w:r>
    </w:p>
    <w:p w:rsidR="00011727" w:rsidRDefault="00011727" w:rsidP="00011727">
      <w:pPr>
        <w:jc w:val="both"/>
        <w:rPr>
          <w:b/>
          <w:sz w:val="24"/>
        </w:rPr>
      </w:pPr>
    </w:p>
    <w:p w:rsidR="00011727" w:rsidRDefault="00011727" w:rsidP="00011727">
      <w:pPr>
        <w:jc w:val="both"/>
        <w:rPr>
          <w:sz w:val="24"/>
        </w:rPr>
      </w:pPr>
      <w:r>
        <w:rPr>
          <w:sz w:val="24"/>
        </w:rPr>
        <w:t>The draft copy of the CAPER was made available f</w:t>
      </w:r>
      <w:r w:rsidR="00BF5022">
        <w:rPr>
          <w:sz w:val="24"/>
        </w:rPr>
        <w:t xml:space="preserve">or citizen comments from </w:t>
      </w:r>
      <w:r w:rsidR="00EA0AA7">
        <w:rPr>
          <w:sz w:val="24"/>
        </w:rPr>
        <w:t xml:space="preserve">May </w:t>
      </w:r>
      <w:proofErr w:type="gramStart"/>
      <w:r w:rsidR="00EA0AA7">
        <w:rPr>
          <w:sz w:val="24"/>
        </w:rPr>
        <w:t>9</w:t>
      </w:r>
      <w:r w:rsidR="00EA0AA7" w:rsidRPr="00EA0AA7">
        <w:rPr>
          <w:sz w:val="24"/>
          <w:vertAlign w:val="superscript"/>
        </w:rPr>
        <w:t>th</w:t>
      </w:r>
      <w:r w:rsidR="00EA0AA7">
        <w:rPr>
          <w:sz w:val="24"/>
        </w:rPr>
        <w:t xml:space="preserve"> </w:t>
      </w:r>
      <w:r w:rsidR="00705B21">
        <w:rPr>
          <w:sz w:val="24"/>
        </w:rPr>
        <w:t xml:space="preserve"> –</w:t>
      </w:r>
      <w:proofErr w:type="gramEnd"/>
      <w:r w:rsidR="00705B21">
        <w:rPr>
          <w:sz w:val="24"/>
        </w:rPr>
        <w:t xml:space="preserve"> May </w:t>
      </w:r>
      <w:r w:rsidR="00EA0AA7">
        <w:rPr>
          <w:sz w:val="24"/>
        </w:rPr>
        <w:t>24</w:t>
      </w:r>
      <w:r w:rsidR="00705B21" w:rsidRPr="00705B21">
        <w:rPr>
          <w:sz w:val="24"/>
          <w:vertAlign w:val="superscript"/>
        </w:rPr>
        <w:t>th</w:t>
      </w:r>
      <w:r w:rsidR="00705B21">
        <w:rPr>
          <w:sz w:val="24"/>
        </w:rPr>
        <w:t xml:space="preserve"> 2023</w:t>
      </w:r>
      <w:r>
        <w:rPr>
          <w:sz w:val="24"/>
        </w:rPr>
        <w:t xml:space="preserve">.  Copies of the draft CAPER made available for citizen review at City Hall, the Wheeler Basin Public Library, the Decatur Housing Authority, and the </w:t>
      </w:r>
      <w:smartTag w:uri="urn:schemas-microsoft-com:office:smarttags" w:element="place">
        <w:smartTag w:uri="urn:schemas-microsoft-com:office:smarttags" w:element="PlaceName">
          <w:r>
            <w:rPr>
              <w:sz w:val="24"/>
            </w:rPr>
            <w:t>Turner-</w:t>
          </w:r>
          <w:proofErr w:type="spellStart"/>
          <w:r>
            <w:rPr>
              <w:sz w:val="24"/>
            </w:rPr>
            <w:t>Surles</w:t>
          </w:r>
        </w:smartTag>
        <w:proofErr w:type="spellEnd"/>
        <w:r>
          <w:rPr>
            <w:sz w:val="24"/>
          </w:rPr>
          <w:t xml:space="preserve"> </w:t>
        </w:r>
        <w:smartTag w:uri="urn:schemas-microsoft-com:office:smarttags" w:element="PlaceName">
          <w:r>
            <w:rPr>
              <w:sz w:val="24"/>
            </w:rPr>
            <w:t>Community</w:t>
          </w:r>
        </w:smartTag>
        <w:r>
          <w:rPr>
            <w:sz w:val="24"/>
          </w:rPr>
          <w:t xml:space="preserve"> </w:t>
        </w:r>
        <w:smartTag w:uri="urn:schemas-microsoft-com:office:smarttags" w:element="PlaceName">
          <w:r>
            <w:rPr>
              <w:sz w:val="24"/>
            </w:rPr>
            <w:t>Resource</w:t>
          </w:r>
        </w:smartTag>
        <w:r>
          <w:rPr>
            <w:sz w:val="24"/>
          </w:rPr>
          <w:t xml:space="preserve"> </w:t>
        </w:r>
        <w:smartTag w:uri="urn:schemas-microsoft-com:office:smarttags" w:element="PlaceType">
          <w:r>
            <w:rPr>
              <w:sz w:val="24"/>
            </w:rPr>
            <w:t>Center</w:t>
          </w:r>
        </w:smartTag>
      </w:smartTag>
      <w:r>
        <w:rPr>
          <w:sz w:val="24"/>
        </w:rPr>
        <w:t xml:space="preserve">.  The Draft CAPER was also presented to the Zone One Community Committee at their June meeting.  No public comments were received.  </w:t>
      </w:r>
    </w:p>
    <w:p w:rsidR="00011727" w:rsidRDefault="00011727" w:rsidP="00011727">
      <w:pPr>
        <w:jc w:val="both"/>
        <w:rPr>
          <w:sz w:val="24"/>
        </w:rPr>
      </w:pPr>
    </w:p>
    <w:p w:rsidR="00B62DBB" w:rsidRDefault="00B62DBB" w:rsidP="00011727">
      <w:pPr>
        <w:pStyle w:val="BodyText"/>
        <w:rPr>
          <w:rFonts w:ascii="Arial" w:hAnsi="Arial"/>
          <w:b/>
        </w:rPr>
      </w:pPr>
    </w:p>
    <w:p w:rsidR="00011727" w:rsidRDefault="00011727" w:rsidP="00011727">
      <w:pPr>
        <w:pStyle w:val="BodyText"/>
        <w:rPr>
          <w:rFonts w:ascii="Arial" w:hAnsi="Arial"/>
          <w:b/>
        </w:rPr>
      </w:pPr>
      <w:r>
        <w:rPr>
          <w:rFonts w:ascii="Arial" w:hAnsi="Arial"/>
          <w:b/>
        </w:rPr>
        <w:t>H.</w:t>
      </w:r>
      <w:r>
        <w:rPr>
          <w:rFonts w:ascii="Arial" w:hAnsi="Arial"/>
          <w:b/>
        </w:rPr>
        <w:tab/>
        <w:t xml:space="preserve">MONITORING STANDARDS AND PROCEDURES </w:t>
      </w:r>
      <w:r>
        <w:rPr>
          <w:rFonts w:ascii="Arial" w:hAnsi="Arial"/>
          <w:b/>
        </w:rPr>
        <w:tab/>
      </w:r>
    </w:p>
    <w:p w:rsidR="00011727" w:rsidRDefault="00011727" w:rsidP="00011727">
      <w:pPr>
        <w:pStyle w:val="BodyText"/>
        <w:rPr>
          <w:rFonts w:ascii="Arial" w:hAnsi="Arial"/>
        </w:rPr>
      </w:pPr>
    </w:p>
    <w:p w:rsidR="00011727" w:rsidRDefault="00011727" w:rsidP="00011727">
      <w:pPr>
        <w:pStyle w:val="BodyText"/>
        <w:rPr>
          <w:rFonts w:ascii="Arial" w:hAnsi="Arial"/>
        </w:rPr>
      </w:pPr>
      <w:r>
        <w:rPr>
          <w:rFonts w:ascii="Arial" w:hAnsi="Arial"/>
        </w:rPr>
        <w:t xml:space="preserve">The City of </w:t>
      </w:r>
      <w:smartTag w:uri="urn:schemas-microsoft-com:office:smarttags" w:element="place">
        <w:smartTag w:uri="urn:schemas-microsoft-com:office:smarttags" w:element="City">
          <w:r>
            <w:rPr>
              <w:rFonts w:ascii="Arial" w:hAnsi="Arial"/>
            </w:rPr>
            <w:t>Decatur</w:t>
          </w:r>
        </w:smartTag>
      </w:smartTag>
      <w:r>
        <w:rPr>
          <w:rFonts w:ascii="Arial" w:hAnsi="Arial"/>
        </w:rPr>
        <w:t xml:space="preserve"> currently receives only CDBG funds direct from HUD.  The Department of Community </w:t>
      </w:r>
      <w:r w:rsidR="005D5AEC">
        <w:rPr>
          <w:rFonts w:ascii="Arial" w:hAnsi="Arial"/>
        </w:rPr>
        <w:t xml:space="preserve">Planning and </w:t>
      </w:r>
      <w:r>
        <w:rPr>
          <w:rFonts w:ascii="Arial" w:hAnsi="Arial"/>
        </w:rPr>
        <w:t>Development has the responsibility for administering these program dollars.  The specific nature of that responsibility involves documenting the needs, developing plans and carrying out approved programs, projects, and activities in compliance with state and federal regulations.  This responsibility also includes ensuring that sub-recipients of funds carry out their programs according to applicable laws and regulations.</w:t>
      </w:r>
    </w:p>
    <w:p w:rsidR="00011727" w:rsidRDefault="00011727" w:rsidP="00011727">
      <w:pPr>
        <w:rPr>
          <w:sz w:val="24"/>
        </w:rPr>
      </w:pPr>
    </w:p>
    <w:p w:rsidR="00011727" w:rsidRDefault="00011727" w:rsidP="00011727">
      <w:pPr>
        <w:rPr>
          <w:sz w:val="24"/>
        </w:rPr>
      </w:pPr>
      <w:r>
        <w:rPr>
          <w:sz w:val="24"/>
        </w:rPr>
        <w:t>The monitoring procedures and process is designed and implemented to assure the following:</w:t>
      </w:r>
    </w:p>
    <w:p w:rsidR="00011727" w:rsidRDefault="00011727" w:rsidP="00011727">
      <w:pPr>
        <w:rPr>
          <w:sz w:val="24"/>
        </w:rPr>
      </w:pPr>
    </w:p>
    <w:p w:rsidR="00011727" w:rsidRDefault="00011727" w:rsidP="00011727">
      <w:pPr>
        <w:numPr>
          <w:ilvl w:val="0"/>
          <w:numId w:val="42"/>
        </w:numPr>
        <w:rPr>
          <w:sz w:val="24"/>
        </w:rPr>
      </w:pPr>
      <w:r>
        <w:rPr>
          <w:sz w:val="24"/>
        </w:rPr>
        <w:t>The projects are developed and implemented according to all applicable local, state, federal laws and procedures;</w:t>
      </w:r>
    </w:p>
    <w:p w:rsidR="00011727" w:rsidRDefault="00011727" w:rsidP="00011727">
      <w:pPr>
        <w:numPr>
          <w:ilvl w:val="0"/>
          <w:numId w:val="42"/>
        </w:numPr>
        <w:rPr>
          <w:sz w:val="24"/>
        </w:rPr>
      </w:pPr>
      <w:r>
        <w:rPr>
          <w:sz w:val="24"/>
        </w:rPr>
        <w:t>The projects funded through sub</w:t>
      </w:r>
      <w:r w:rsidR="00C61396">
        <w:rPr>
          <w:sz w:val="24"/>
        </w:rPr>
        <w:t>-</w:t>
      </w:r>
      <w:r>
        <w:rPr>
          <w:sz w:val="24"/>
        </w:rPr>
        <w:t>recipients follow all local, state, federal policies and regulations;</w:t>
      </w:r>
    </w:p>
    <w:p w:rsidR="00011727" w:rsidRDefault="00011727" w:rsidP="00011727">
      <w:pPr>
        <w:numPr>
          <w:ilvl w:val="0"/>
          <w:numId w:val="42"/>
        </w:numPr>
        <w:rPr>
          <w:sz w:val="24"/>
        </w:rPr>
      </w:pPr>
      <w:r>
        <w:rPr>
          <w:sz w:val="24"/>
        </w:rPr>
        <w:t>Charges against projects are eligible cost and in accordance with applicable regulations and the grant agreement.</w:t>
      </w:r>
    </w:p>
    <w:p w:rsidR="00011727" w:rsidRDefault="00011727" w:rsidP="00011727">
      <w:pPr>
        <w:numPr>
          <w:ilvl w:val="0"/>
          <w:numId w:val="42"/>
        </w:numPr>
        <w:rPr>
          <w:sz w:val="24"/>
        </w:rPr>
      </w:pPr>
      <w:r>
        <w:rPr>
          <w:sz w:val="24"/>
        </w:rPr>
        <w:t>Projects are managed and carried out in a timely manner;</w:t>
      </w:r>
    </w:p>
    <w:p w:rsidR="00011727" w:rsidRDefault="00011727" w:rsidP="00011727">
      <w:pPr>
        <w:numPr>
          <w:ilvl w:val="0"/>
          <w:numId w:val="42"/>
        </w:numPr>
        <w:rPr>
          <w:sz w:val="24"/>
        </w:rPr>
      </w:pPr>
      <w:r>
        <w:rPr>
          <w:sz w:val="24"/>
        </w:rPr>
        <w:t>Programs have procedures in place to protect against fraud;</w:t>
      </w:r>
    </w:p>
    <w:p w:rsidR="00011727" w:rsidRDefault="00011727" w:rsidP="00011727">
      <w:pPr>
        <w:numPr>
          <w:ilvl w:val="0"/>
          <w:numId w:val="42"/>
        </w:numPr>
        <w:rPr>
          <w:sz w:val="24"/>
        </w:rPr>
      </w:pPr>
      <w:r>
        <w:rPr>
          <w:sz w:val="24"/>
        </w:rPr>
        <w:t>Sub-recipients remain capable of fulfilling the scope of their agreements; and</w:t>
      </w:r>
    </w:p>
    <w:p w:rsidR="00011727" w:rsidRDefault="00011727" w:rsidP="00011727">
      <w:pPr>
        <w:numPr>
          <w:ilvl w:val="0"/>
          <w:numId w:val="42"/>
        </w:numPr>
        <w:rPr>
          <w:sz w:val="24"/>
        </w:rPr>
      </w:pPr>
      <w:r>
        <w:rPr>
          <w:sz w:val="24"/>
        </w:rPr>
        <w:t>All other applicable laws are being adhered to.</w:t>
      </w:r>
    </w:p>
    <w:p w:rsidR="00011727" w:rsidRDefault="00011727" w:rsidP="00011727">
      <w:pPr>
        <w:rPr>
          <w:sz w:val="24"/>
        </w:rPr>
      </w:pPr>
    </w:p>
    <w:p w:rsidR="00011727" w:rsidRDefault="00011727" w:rsidP="00011727">
      <w:pPr>
        <w:pStyle w:val="BodyText"/>
        <w:rPr>
          <w:rFonts w:ascii="Arial" w:hAnsi="Arial"/>
        </w:rPr>
      </w:pPr>
      <w:r w:rsidRPr="00C30635">
        <w:rPr>
          <w:rFonts w:ascii="Arial" w:hAnsi="Arial"/>
          <w:b/>
        </w:rPr>
        <w:t>Management of Monitoring Activities</w:t>
      </w:r>
      <w:r>
        <w:rPr>
          <w:rFonts w:ascii="Arial" w:hAnsi="Arial"/>
        </w:rPr>
        <w:t>.</w:t>
      </w:r>
    </w:p>
    <w:p w:rsidR="00011727" w:rsidRDefault="00011727" w:rsidP="00011727">
      <w:pPr>
        <w:rPr>
          <w:sz w:val="24"/>
        </w:rPr>
      </w:pPr>
    </w:p>
    <w:p w:rsidR="00011727" w:rsidRDefault="00011727" w:rsidP="00011727">
      <w:pPr>
        <w:rPr>
          <w:sz w:val="24"/>
        </w:rPr>
      </w:pPr>
      <w:r>
        <w:rPr>
          <w:sz w:val="24"/>
        </w:rPr>
        <w:t>The monitoring procedures implemented involve both internal administrative monitoring and field monitoring.</w:t>
      </w:r>
    </w:p>
    <w:p w:rsidR="00011727" w:rsidRDefault="00011727" w:rsidP="00011727">
      <w:pPr>
        <w:rPr>
          <w:sz w:val="24"/>
        </w:rPr>
      </w:pPr>
    </w:p>
    <w:p w:rsidR="00011727" w:rsidRDefault="00011727" w:rsidP="00011727">
      <w:pPr>
        <w:rPr>
          <w:sz w:val="24"/>
        </w:rPr>
      </w:pPr>
      <w:r>
        <w:rPr>
          <w:sz w:val="24"/>
        </w:rPr>
        <w:t>To assure that the City fulfills the goals of the Consolidated Plan and Annual Action Plan, internal administrative monitoring involves review and analysis of the following.</w:t>
      </w:r>
    </w:p>
    <w:p w:rsidR="00011727" w:rsidRDefault="00011727" w:rsidP="00011727">
      <w:pPr>
        <w:rPr>
          <w:sz w:val="24"/>
        </w:rPr>
      </w:pPr>
    </w:p>
    <w:p w:rsidR="00011727" w:rsidRPr="004F156D" w:rsidRDefault="00011727" w:rsidP="004F156D">
      <w:pPr>
        <w:numPr>
          <w:ilvl w:val="0"/>
          <w:numId w:val="43"/>
        </w:numPr>
        <w:rPr>
          <w:sz w:val="24"/>
        </w:rPr>
      </w:pPr>
      <w:r w:rsidRPr="004F156D">
        <w:rPr>
          <w:sz w:val="24"/>
        </w:rPr>
        <w:t>Approved application</w:t>
      </w:r>
    </w:p>
    <w:p w:rsidR="00011727" w:rsidRDefault="00011727" w:rsidP="00011727">
      <w:pPr>
        <w:numPr>
          <w:ilvl w:val="0"/>
          <w:numId w:val="43"/>
        </w:numPr>
        <w:rPr>
          <w:sz w:val="24"/>
        </w:rPr>
      </w:pPr>
      <w:r>
        <w:rPr>
          <w:sz w:val="24"/>
        </w:rPr>
        <w:t>Grant agreements and contracts</w:t>
      </w:r>
    </w:p>
    <w:p w:rsidR="00011727" w:rsidRDefault="00011727" w:rsidP="00011727">
      <w:pPr>
        <w:numPr>
          <w:ilvl w:val="0"/>
          <w:numId w:val="43"/>
        </w:numPr>
        <w:rPr>
          <w:sz w:val="24"/>
        </w:rPr>
      </w:pPr>
      <w:r>
        <w:rPr>
          <w:sz w:val="24"/>
        </w:rPr>
        <w:t>Environmental and historic significance reviews</w:t>
      </w:r>
    </w:p>
    <w:p w:rsidR="00011727" w:rsidRDefault="00011727" w:rsidP="00011727">
      <w:pPr>
        <w:numPr>
          <w:ilvl w:val="0"/>
          <w:numId w:val="43"/>
        </w:numPr>
        <w:rPr>
          <w:sz w:val="24"/>
        </w:rPr>
      </w:pPr>
      <w:r>
        <w:rPr>
          <w:sz w:val="24"/>
        </w:rPr>
        <w:t>Drawdown request for reimbursement</w:t>
      </w:r>
    </w:p>
    <w:p w:rsidR="00011727" w:rsidRDefault="00011727" w:rsidP="00011727">
      <w:pPr>
        <w:numPr>
          <w:ilvl w:val="0"/>
          <w:numId w:val="43"/>
        </w:numPr>
        <w:rPr>
          <w:sz w:val="24"/>
        </w:rPr>
      </w:pPr>
      <w:r>
        <w:rPr>
          <w:sz w:val="24"/>
        </w:rPr>
        <w:t>Budget updates or changes</w:t>
      </w:r>
    </w:p>
    <w:p w:rsidR="00011727" w:rsidRDefault="00011727" w:rsidP="00011727">
      <w:pPr>
        <w:numPr>
          <w:ilvl w:val="0"/>
          <w:numId w:val="43"/>
        </w:numPr>
        <w:rPr>
          <w:sz w:val="24"/>
        </w:rPr>
      </w:pPr>
      <w:r>
        <w:rPr>
          <w:sz w:val="24"/>
        </w:rPr>
        <w:t>Litigation matters</w:t>
      </w:r>
    </w:p>
    <w:p w:rsidR="00011727" w:rsidRDefault="00011727" w:rsidP="00011727">
      <w:pPr>
        <w:numPr>
          <w:ilvl w:val="0"/>
          <w:numId w:val="43"/>
        </w:numPr>
        <w:rPr>
          <w:sz w:val="24"/>
        </w:rPr>
      </w:pPr>
      <w:r>
        <w:rPr>
          <w:sz w:val="24"/>
        </w:rPr>
        <w:t>Citizen complaints</w:t>
      </w:r>
    </w:p>
    <w:p w:rsidR="00011727" w:rsidRDefault="00011727" w:rsidP="00011727">
      <w:pPr>
        <w:numPr>
          <w:ilvl w:val="0"/>
          <w:numId w:val="43"/>
        </w:numPr>
        <w:rPr>
          <w:sz w:val="24"/>
        </w:rPr>
      </w:pPr>
      <w:r>
        <w:rPr>
          <w:sz w:val="24"/>
        </w:rPr>
        <w:t>Audit reports</w:t>
      </w:r>
    </w:p>
    <w:p w:rsidR="00011727" w:rsidRDefault="00011727" w:rsidP="00011727">
      <w:pPr>
        <w:numPr>
          <w:ilvl w:val="0"/>
          <w:numId w:val="43"/>
        </w:numPr>
        <w:rPr>
          <w:sz w:val="24"/>
        </w:rPr>
      </w:pPr>
      <w:r>
        <w:rPr>
          <w:sz w:val="24"/>
        </w:rPr>
        <w:t>Monthly project update reports</w:t>
      </w:r>
    </w:p>
    <w:p w:rsidR="00B62DBB" w:rsidRDefault="00011727" w:rsidP="00011727">
      <w:pPr>
        <w:numPr>
          <w:ilvl w:val="0"/>
          <w:numId w:val="43"/>
        </w:numPr>
        <w:rPr>
          <w:sz w:val="24"/>
        </w:rPr>
      </w:pPr>
      <w:r>
        <w:rPr>
          <w:sz w:val="24"/>
        </w:rPr>
        <w:t>Annual CAPER</w:t>
      </w:r>
      <w:r w:rsidRPr="00092A56">
        <w:rPr>
          <w:sz w:val="24"/>
        </w:rPr>
        <w:t xml:space="preserve">      </w:t>
      </w:r>
    </w:p>
    <w:p w:rsidR="00B62DBB" w:rsidRDefault="00B62DBB" w:rsidP="00B62DBB">
      <w:pPr>
        <w:ind w:left="360"/>
        <w:rPr>
          <w:sz w:val="24"/>
        </w:rPr>
      </w:pPr>
    </w:p>
    <w:p w:rsidR="00011727" w:rsidRPr="00092A56" w:rsidRDefault="00011727" w:rsidP="00B62DBB">
      <w:pPr>
        <w:ind w:left="360"/>
        <w:rPr>
          <w:sz w:val="24"/>
        </w:rPr>
      </w:pPr>
      <w:r w:rsidRPr="00092A56">
        <w:rPr>
          <w:sz w:val="24"/>
        </w:rPr>
        <w:t xml:space="preserve">       </w:t>
      </w:r>
    </w:p>
    <w:p w:rsidR="00011727" w:rsidRDefault="00011727" w:rsidP="00011727">
      <w:pPr>
        <w:pStyle w:val="Heading2"/>
        <w:jc w:val="both"/>
        <w:rPr>
          <w:rFonts w:ascii="Arial" w:hAnsi="Arial"/>
        </w:rPr>
      </w:pPr>
      <w:r>
        <w:rPr>
          <w:rFonts w:ascii="Arial" w:hAnsi="Arial"/>
        </w:rPr>
        <w:t>Field monitoring involves the City conducting:</w:t>
      </w:r>
    </w:p>
    <w:p w:rsidR="00011727" w:rsidRDefault="00011727" w:rsidP="00011727">
      <w:pPr>
        <w:rPr>
          <w:sz w:val="24"/>
        </w:rPr>
      </w:pPr>
    </w:p>
    <w:p w:rsidR="00011727" w:rsidRDefault="00011727" w:rsidP="00011727">
      <w:pPr>
        <w:numPr>
          <w:ilvl w:val="0"/>
          <w:numId w:val="44"/>
        </w:numPr>
        <w:rPr>
          <w:sz w:val="24"/>
        </w:rPr>
      </w:pPr>
      <w:r>
        <w:rPr>
          <w:sz w:val="24"/>
        </w:rPr>
        <w:t>Periodic on-site monitoring of project and program activities</w:t>
      </w:r>
    </w:p>
    <w:p w:rsidR="00011727" w:rsidRDefault="00011727" w:rsidP="00011727">
      <w:pPr>
        <w:numPr>
          <w:ilvl w:val="0"/>
          <w:numId w:val="44"/>
        </w:numPr>
        <w:rPr>
          <w:sz w:val="24"/>
        </w:rPr>
      </w:pPr>
      <w:r>
        <w:rPr>
          <w:sz w:val="24"/>
        </w:rPr>
        <w:t>Neighborhood site reconnaissance, specifically target neighborhoods</w:t>
      </w:r>
    </w:p>
    <w:p w:rsidR="00011727" w:rsidRDefault="00011727" w:rsidP="00011727">
      <w:pPr>
        <w:numPr>
          <w:ilvl w:val="0"/>
          <w:numId w:val="44"/>
        </w:numPr>
        <w:rPr>
          <w:sz w:val="24"/>
        </w:rPr>
      </w:pPr>
      <w:r>
        <w:rPr>
          <w:sz w:val="24"/>
        </w:rPr>
        <w:t>Visits for all sub-recipients (at least once during the program year and once after completion of the sub-recipient program)</w:t>
      </w:r>
    </w:p>
    <w:p w:rsidR="00011727" w:rsidRDefault="00011727" w:rsidP="00011727">
      <w:pPr>
        <w:rPr>
          <w:sz w:val="24"/>
        </w:rPr>
      </w:pPr>
    </w:p>
    <w:p w:rsidR="00011727" w:rsidRPr="00A235FA" w:rsidRDefault="00011727" w:rsidP="00011727">
      <w:pPr>
        <w:pStyle w:val="BodyText"/>
        <w:rPr>
          <w:rFonts w:ascii="Arial" w:hAnsi="Arial"/>
          <w:b/>
        </w:rPr>
      </w:pPr>
      <w:r w:rsidRPr="00A235FA">
        <w:rPr>
          <w:rFonts w:ascii="Arial" w:hAnsi="Arial"/>
          <w:b/>
        </w:rPr>
        <w:t>The internal and external management and monitoring activities will cover the following:</w:t>
      </w:r>
    </w:p>
    <w:p w:rsidR="00011727" w:rsidRDefault="00011727" w:rsidP="00011727">
      <w:pPr>
        <w:rPr>
          <w:sz w:val="24"/>
        </w:rPr>
      </w:pPr>
    </w:p>
    <w:p w:rsidR="00011727" w:rsidRPr="00A235FA" w:rsidRDefault="00011727" w:rsidP="00011727">
      <w:pPr>
        <w:pStyle w:val="Heading3"/>
        <w:jc w:val="left"/>
        <w:rPr>
          <w:rFonts w:ascii="Arial" w:hAnsi="Arial"/>
          <w:sz w:val="24"/>
          <w:szCs w:val="24"/>
        </w:rPr>
      </w:pPr>
      <w:r w:rsidRPr="00A235FA">
        <w:rPr>
          <w:rFonts w:ascii="Arial" w:hAnsi="Arial"/>
          <w:sz w:val="24"/>
          <w:szCs w:val="24"/>
        </w:rPr>
        <w:t>Review and Monitoring Activities</w:t>
      </w:r>
    </w:p>
    <w:p w:rsidR="00011727" w:rsidRDefault="00011727" w:rsidP="00011727">
      <w:pPr>
        <w:jc w:val="center"/>
        <w:rPr>
          <w:sz w:val="24"/>
        </w:rPr>
      </w:pPr>
    </w:p>
    <w:p w:rsidR="00011727" w:rsidRDefault="00011727" w:rsidP="00011727">
      <w:pPr>
        <w:numPr>
          <w:ilvl w:val="0"/>
          <w:numId w:val="45"/>
        </w:numPr>
        <w:rPr>
          <w:sz w:val="24"/>
        </w:rPr>
      </w:pPr>
      <w:r>
        <w:rPr>
          <w:sz w:val="24"/>
        </w:rPr>
        <w:t>Applicant meeting threshold criteria</w:t>
      </w:r>
    </w:p>
    <w:p w:rsidR="00011727" w:rsidRDefault="00011727" w:rsidP="00011727">
      <w:pPr>
        <w:numPr>
          <w:ilvl w:val="0"/>
          <w:numId w:val="45"/>
        </w:numPr>
        <w:rPr>
          <w:sz w:val="24"/>
        </w:rPr>
      </w:pPr>
      <w:r>
        <w:rPr>
          <w:sz w:val="24"/>
        </w:rPr>
        <w:t>Grant or regulatory agreement, to include compliance requirements</w:t>
      </w:r>
    </w:p>
    <w:p w:rsidR="00011727" w:rsidRDefault="00011727" w:rsidP="00011727">
      <w:pPr>
        <w:numPr>
          <w:ilvl w:val="0"/>
          <w:numId w:val="45"/>
        </w:numPr>
        <w:rPr>
          <w:sz w:val="24"/>
        </w:rPr>
      </w:pPr>
      <w:r>
        <w:rPr>
          <w:sz w:val="24"/>
        </w:rPr>
        <w:t>Environmental review (including flood insurance, historic preservation)</w:t>
      </w:r>
    </w:p>
    <w:p w:rsidR="00011727" w:rsidRDefault="00011727" w:rsidP="00011727">
      <w:pPr>
        <w:numPr>
          <w:ilvl w:val="0"/>
          <w:numId w:val="45"/>
        </w:numPr>
        <w:rPr>
          <w:sz w:val="24"/>
        </w:rPr>
      </w:pPr>
      <w:r>
        <w:rPr>
          <w:sz w:val="24"/>
        </w:rPr>
        <w:t>Local record keeping requirements</w:t>
      </w:r>
    </w:p>
    <w:p w:rsidR="00011727" w:rsidRDefault="00011727" w:rsidP="00011727">
      <w:pPr>
        <w:numPr>
          <w:ilvl w:val="0"/>
          <w:numId w:val="45"/>
        </w:numPr>
        <w:rPr>
          <w:sz w:val="24"/>
        </w:rPr>
      </w:pPr>
      <w:r>
        <w:rPr>
          <w:sz w:val="24"/>
        </w:rPr>
        <w:t>Review of drawdown of funds</w:t>
      </w:r>
    </w:p>
    <w:p w:rsidR="00011727" w:rsidRDefault="00011727" w:rsidP="00011727">
      <w:pPr>
        <w:numPr>
          <w:ilvl w:val="0"/>
          <w:numId w:val="45"/>
        </w:numPr>
        <w:rPr>
          <w:sz w:val="24"/>
        </w:rPr>
      </w:pPr>
      <w:r>
        <w:rPr>
          <w:sz w:val="24"/>
        </w:rPr>
        <w:t>Real property acquisition</w:t>
      </w:r>
    </w:p>
    <w:p w:rsidR="00011727" w:rsidRDefault="00011727" w:rsidP="00011727">
      <w:pPr>
        <w:numPr>
          <w:ilvl w:val="0"/>
          <w:numId w:val="45"/>
        </w:numPr>
        <w:rPr>
          <w:sz w:val="24"/>
        </w:rPr>
      </w:pPr>
      <w:r>
        <w:rPr>
          <w:sz w:val="24"/>
        </w:rPr>
        <w:t>Labor standards (wage decisions/payroll/reviews/employee interviews)</w:t>
      </w:r>
    </w:p>
    <w:p w:rsidR="00011727" w:rsidRDefault="00011727" w:rsidP="00011727">
      <w:pPr>
        <w:numPr>
          <w:ilvl w:val="0"/>
          <w:numId w:val="45"/>
        </w:numPr>
        <w:rPr>
          <w:sz w:val="24"/>
        </w:rPr>
      </w:pPr>
      <w:r>
        <w:rPr>
          <w:sz w:val="24"/>
        </w:rPr>
        <w:t>Housing rehabilitation (program guidelines, housing quality stands, write up/cost estimates, inspections)</w:t>
      </w:r>
    </w:p>
    <w:p w:rsidR="00011727" w:rsidRDefault="00011727" w:rsidP="00011727">
      <w:pPr>
        <w:numPr>
          <w:ilvl w:val="0"/>
          <w:numId w:val="45"/>
        </w:numPr>
        <w:rPr>
          <w:sz w:val="24"/>
        </w:rPr>
      </w:pPr>
      <w:r>
        <w:rPr>
          <w:sz w:val="24"/>
        </w:rPr>
        <w:t>Review of operations/maintenance, essential services and homeless prevention services cost.</w:t>
      </w:r>
    </w:p>
    <w:p w:rsidR="00011727" w:rsidRDefault="00011727" w:rsidP="00011727">
      <w:pPr>
        <w:numPr>
          <w:ilvl w:val="0"/>
          <w:numId w:val="45"/>
        </w:numPr>
        <w:rPr>
          <w:sz w:val="24"/>
        </w:rPr>
      </w:pPr>
      <w:r>
        <w:rPr>
          <w:sz w:val="24"/>
        </w:rPr>
        <w:t>New Housing Construction</w:t>
      </w:r>
    </w:p>
    <w:p w:rsidR="00011727" w:rsidRDefault="00011727" w:rsidP="00011727">
      <w:pPr>
        <w:numPr>
          <w:ilvl w:val="0"/>
          <w:numId w:val="45"/>
        </w:numPr>
        <w:rPr>
          <w:sz w:val="24"/>
        </w:rPr>
      </w:pPr>
      <w:r>
        <w:rPr>
          <w:sz w:val="24"/>
        </w:rPr>
        <w:t>Fair Housing/EEO</w:t>
      </w:r>
    </w:p>
    <w:p w:rsidR="00011727" w:rsidRDefault="00011727" w:rsidP="00011727">
      <w:pPr>
        <w:numPr>
          <w:ilvl w:val="0"/>
          <w:numId w:val="45"/>
        </w:numPr>
        <w:rPr>
          <w:sz w:val="24"/>
        </w:rPr>
      </w:pPr>
      <w:r>
        <w:rPr>
          <w:sz w:val="24"/>
        </w:rPr>
        <w:t>Close out report (review)</w:t>
      </w:r>
    </w:p>
    <w:p w:rsidR="00011727" w:rsidRDefault="00011727" w:rsidP="00011727">
      <w:pPr>
        <w:numPr>
          <w:ilvl w:val="0"/>
          <w:numId w:val="46"/>
        </w:numPr>
        <w:rPr>
          <w:sz w:val="24"/>
        </w:rPr>
      </w:pPr>
      <w:r>
        <w:rPr>
          <w:sz w:val="24"/>
        </w:rPr>
        <w:t>Financial and compliance audits</w:t>
      </w:r>
    </w:p>
    <w:p w:rsidR="00011727" w:rsidRDefault="00011727" w:rsidP="00011727"/>
    <w:p w:rsidR="00011727" w:rsidRPr="001D2D8C" w:rsidRDefault="00011727" w:rsidP="00011727">
      <w:pPr>
        <w:jc w:val="both"/>
        <w:rPr>
          <w:sz w:val="24"/>
        </w:rPr>
      </w:pPr>
      <w:r w:rsidRPr="00C30635">
        <w:rPr>
          <w:b/>
          <w:sz w:val="24"/>
        </w:rPr>
        <w:t>I.</w:t>
      </w:r>
      <w:r w:rsidRPr="00C30635">
        <w:rPr>
          <w:b/>
          <w:sz w:val="24"/>
        </w:rPr>
        <w:tab/>
      </w:r>
      <w:r>
        <w:rPr>
          <w:b/>
          <w:sz w:val="24"/>
        </w:rPr>
        <w:t>SELF EVALUATION</w:t>
      </w:r>
    </w:p>
    <w:p w:rsidR="00011727" w:rsidRDefault="00011727" w:rsidP="00011727">
      <w:pPr>
        <w:jc w:val="both"/>
        <w:rPr>
          <w:sz w:val="24"/>
        </w:rPr>
      </w:pPr>
    </w:p>
    <w:p w:rsidR="00011727" w:rsidRDefault="00011727" w:rsidP="00011727">
      <w:pPr>
        <w:jc w:val="both"/>
        <w:rPr>
          <w:b/>
          <w:i/>
          <w:sz w:val="24"/>
        </w:rPr>
      </w:pPr>
      <w:r>
        <w:rPr>
          <w:b/>
          <w:i/>
          <w:sz w:val="24"/>
        </w:rPr>
        <w:t>Are the activities and strategies making an impact on identified needs?</w:t>
      </w:r>
    </w:p>
    <w:p w:rsidR="00011727" w:rsidRDefault="00011727" w:rsidP="00011727">
      <w:pPr>
        <w:jc w:val="both"/>
        <w:rPr>
          <w:i/>
          <w:sz w:val="24"/>
        </w:rPr>
      </w:pPr>
    </w:p>
    <w:p w:rsidR="00011727" w:rsidRDefault="00011727" w:rsidP="00011727">
      <w:pPr>
        <w:jc w:val="both"/>
        <w:rPr>
          <w:sz w:val="24"/>
        </w:rPr>
      </w:pPr>
      <w:r>
        <w:rPr>
          <w:sz w:val="24"/>
        </w:rPr>
        <w:t xml:space="preserve">The past fiscal year's activities were guided by the goals of the five year Consolidated Plan and the Annual Action Plan.  Key actions that were undertaken are making an impact on the identified needs and include: a) developing a response form to encourage public comments on documents made available for public comment; and; b) budgeting more funds for the </w:t>
      </w:r>
      <w:r w:rsidR="004F156D">
        <w:rPr>
          <w:sz w:val="24"/>
        </w:rPr>
        <w:t xml:space="preserve">operation </w:t>
      </w:r>
      <w:r>
        <w:rPr>
          <w:sz w:val="24"/>
        </w:rPr>
        <w:t>and maintenance o</w:t>
      </w:r>
      <w:r w:rsidR="004F156D">
        <w:rPr>
          <w:sz w:val="24"/>
        </w:rPr>
        <w:t>f the Community Resource Center,</w:t>
      </w:r>
      <w:r>
        <w:rPr>
          <w:sz w:val="24"/>
        </w:rPr>
        <w:t xml:space="preserve"> and the Decatur H.O.M.E. Program.</w:t>
      </w:r>
    </w:p>
    <w:p w:rsidR="00011727" w:rsidRDefault="00011727" w:rsidP="00011727">
      <w:pPr>
        <w:jc w:val="both"/>
        <w:rPr>
          <w:b/>
          <w:i/>
          <w:sz w:val="24"/>
        </w:rPr>
      </w:pPr>
    </w:p>
    <w:p w:rsidR="00011727" w:rsidRDefault="00011727" w:rsidP="00011727">
      <w:pPr>
        <w:jc w:val="both"/>
        <w:rPr>
          <w:b/>
          <w:i/>
          <w:sz w:val="24"/>
        </w:rPr>
      </w:pPr>
      <w:r>
        <w:rPr>
          <w:b/>
          <w:i/>
          <w:sz w:val="24"/>
        </w:rPr>
        <w:t>What indicators would best describe the results?</w:t>
      </w:r>
    </w:p>
    <w:p w:rsidR="00011727" w:rsidRDefault="00011727" w:rsidP="00011727">
      <w:pPr>
        <w:jc w:val="both"/>
        <w:rPr>
          <w:sz w:val="24"/>
        </w:rPr>
      </w:pPr>
    </w:p>
    <w:p w:rsidR="004F156D" w:rsidRDefault="00011727" w:rsidP="00011727">
      <w:pPr>
        <w:jc w:val="both"/>
        <w:rPr>
          <w:sz w:val="24"/>
        </w:rPr>
      </w:pPr>
      <w:r>
        <w:rPr>
          <w:sz w:val="24"/>
        </w:rPr>
        <w:t>Examples of activities that were undertaken during this fiscal year that are having a significant impact in meeting identified needs would be the H.O.M.E</w:t>
      </w:r>
      <w:r w:rsidR="004F156D">
        <w:rPr>
          <w:sz w:val="24"/>
        </w:rPr>
        <w:t xml:space="preserve"> program.  Under this program </w:t>
      </w:r>
      <w:r w:rsidR="00BF243A">
        <w:rPr>
          <w:sz w:val="24"/>
        </w:rPr>
        <w:t>5</w:t>
      </w:r>
      <w:r w:rsidR="006E0BCC">
        <w:rPr>
          <w:sz w:val="24"/>
        </w:rPr>
        <w:t>75</w:t>
      </w:r>
      <w:r>
        <w:rPr>
          <w:sz w:val="24"/>
        </w:rPr>
        <w:t xml:space="preserve"> families have become home owners since the beginning of this program in 2000.  </w:t>
      </w:r>
      <w:r w:rsidR="00A86B77">
        <w:rPr>
          <w:sz w:val="24"/>
        </w:rPr>
        <w:t xml:space="preserve">The Turner </w:t>
      </w:r>
      <w:proofErr w:type="spellStart"/>
      <w:r w:rsidR="00A86B77">
        <w:rPr>
          <w:sz w:val="24"/>
        </w:rPr>
        <w:t>Surles</w:t>
      </w:r>
      <w:proofErr w:type="spellEnd"/>
      <w:r w:rsidR="00A86B77">
        <w:rPr>
          <w:sz w:val="24"/>
        </w:rPr>
        <w:t xml:space="preserve"> Resource Center has become a signal anchor for the Community, representing a place used not only by N.W. residents but it also connects the N.W. to the larger Community by bringing outsider into the Community. </w:t>
      </w:r>
      <w:r w:rsidR="002D6F68">
        <w:rPr>
          <w:sz w:val="24"/>
        </w:rPr>
        <w:t xml:space="preserve">The Seville Subdivision has seen 16 new homeowners purchase home with 2 other homes complete awaiting closing and 2 other homes near completion.  </w:t>
      </w:r>
    </w:p>
    <w:p w:rsidR="00011727" w:rsidRDefault="00011727" w:rsidP="00011727">
      <w:pPr>
        <w:jc w:val="both"/>
        <w:rPr>
          <w:sz w:val="24"/>
        </w:rPr>
      </w:pPr>
      <w:r>
        <w:rPr>
          <w:sz w:val="24"/>
        </w:rPr>
        <w:t xml:space="preserve">  </w:t>
      </w:r>
    </w:p>
    <w:p w:rsidR="00011727" w:rsidRDefault="00011727" w:rsidP="00011727">
      <w:pPr>
        <w:jc w:val="both"/>
        <w:rPr>
          <w:b/>
          <w:i/>
          <w:sz w:val="24"/>
        </w:rPr>
      </w:pPr>
      <w:r>
        <w:rPr>
          <w:b/>
          <w:i/>
          <w:sz w:val="24"/>
        </w:rPr>
        <w:t>What barriers may have a negative impact on fulfilling the strategies and overall visions?</w:t>
      </w:r>
    </w:p>
    <w:p w:rsidR="00011727" w:rsidRDefault="00011727" w:rsidP="00011727">
      <w:pPr>
        <w:jc w:val="both"/>
        <w:rPr>
          <w:sz w:val="24"/>
        </w:rPr>
      </w:pPr>
      <w:r>
        <w:rPr>
          <w:sz w:val="24"/>
        </w:rPr>
        <w:t xml:space="preserve">   </w:t>
      </w:r>
    </w:p>
    <w:p w:rsidR="00011727" w:rsidRDefault="00011727" w:rsidP="00011727">
      <w:pPr>
        <w:jc w:val="both"/>
        <w:rPr>
          <w:sz w:val="24"/>
        </w:rPr>
      </w:pPr>
      <w:r>
        <w:rPr>
          <w:sz w:val="24"/>
        </w:rPr>
        <w:t xml:space="preserve">In regard to the H.O.M.E program, credit issues </w:t>
      </w:r>
      <w:r w:rsidR="004F156D">
        <w:rPr>
          <w:sz w:val="24"/>
        </w:rPr>
        <w:t xml:space="preserve">still </w:t>
      </w:r>
      <w:r>
        <w:rPr>
          <w:sz w:val="24"/>
        </w:rPr>
        <w:t xml:space="preserve">are a continuing barrier to the homeownership goals of many of the applicants.  There was high </w:t>
      </w:r>
      <w:r w:rsidR="004F156D">
        <w:rPr>
          <w:sz w:val="24"/>
        </w:rPr>
        <w:t xml:space="preserve">interest in the programs with </w:t>
      </w:r>
      <w:r w:rsidR="00BF243A">
        <w:rPr>
          <w:sz w:val="24"/>
        </w:rPr>
        <w:t>1</w:t>
      </w:r>
      <w:r w:rsidR="006E0BCC">
        <w:rPr>
          <w:sz w:val="24"/>
        </w:rPr>
        <w:t>6</w:t>
      </w:r>
      <w:r>
        <w:rPr>
          <w:sz w:val="24"/>
        </w:rPr>
        <w:t xml:space="preserve"> applicants completing the first application, however, credit histories were a major barr</w:t>
      </w:r>
      <w:r w:rsidR="004F156D">
        <w:rPr>
          <w:sz w:val="24"/>
        </w:rPr>
        <w:t>ier for some, and resulted in</w:t>
      </w:r>
      <w:r w:rsidR="008920FE">
        <w:rPr>
          <w:sz w:val="24"/>
        </w:rPr>
        <w:t xml:space="preserve"> </w:t>
      </w:r>
      <w:r w:rsidR="00BF243A">
        <w:rPr>
          <w:sz w:val="24"/>
        </w:rPr>
        <w:t>1</w:t>
      </w:r>
      <w:r w:rsidR="006E0BCC">
        <w:rPr>
          <w:sz w:val="24"/>
        </w:rPr>
        <w:t>6</w:t>
      </w:r>
      <w:r>
        <w:rPr>
          <w:sz w:val="24"/>
        </w:rPr>
        <w:t xml:space="preserve"> applicants completing the process.</w:t>
      </w:r>
    </w:p>
    <w:p w:rsidR="00011727" w:rsidRDefault="00011727" w:rsidP="00011727">
      <w:pPr>
        <w:jc w:val="both"/>
        <w:rPr>
          <w:b/>
          <w:i/>
          <w:sz w:val="24"/>
        </w:rPr>
      </w:pPr>
    </w:p>
    <w:p w:rsidR="00011727" w:rsidRDefault="00011727" w:rsidP="00011727">
      <w:pPr>
        <w:jc w:val="both"/>
        <w:rPr>
          <w:b/>
          <w:sz w:val="24"/>
        </w:rPr>
      </w:pPr>
      <w:r>
        <w:rPr>
          <w:b/>
          <w:i/>
          <w:sz w:val="24"/>
        </w:rPr>
        <w:t>What is the status of Grant Programs</w:t>
      </w:r>
      <w:r>
        <w:rPr>
          <w:b/>
          <w:sz w:val="24"/>
        </w:rPr>
        <w:t>?</w:t>
      </w:r>
    </w:p>
    <w:p w:rsidR="00011727" w:rsidRDefault="00011727" w:rsidP="00011727">
      <w:pPr>
        <w:jc w:val="both"/>
        <w:rPr>
          <w:sz w:val="24"/>
        </w:rPr>
      </w:pPr>
    </w:p>
    <w:p w:rsidR="00011727" w:rsidRDefault="00011727" w:rsidP="00011727">
      <w:pPr>
        <w:jc w:val="both"/>
        <w:rPr>
          <w:sz w:val="24"/>
        </w:rPr>
      </w:pPr>
      <w:r>
        <w:rPr>
          <w:sz w:val="24"/>
        </w:rPr>
        <w:t xml:space="preserve">The H.O.M.E. program and many of the public service programs funded through the CDBG grant have been in operation for many years. These programs provide effective and reliable services and during this program year reached a larger audience having a greater impact on the under-served.  </w:t>
      </w:r>
    </w:p>
    <w:p w:rsidR="00011727" w:rsidRDefault="00011727" w:rsidP="00011727">
      <w:pPr>
        <w:jc w:val="both"/>
        <w:rPr>
          <w:sz w:val="24"/>
        </w:rPr>
      </w:pPr>
    </w:p>
    <w:p w:rsidR="00011727" w:rsidRDefault="00011727" w:rsidP="00011727">
      <w:pPr>
        <w:jc w:val="both"/>
        <w:rPr>
          <w:b/>
          <w:i/>
          <w:sz w:val="24"/>
        </w:rPr>
      </w:pPr>
      <w:r>
        <w:rPr>
          <w:b/>
          <w:i/>
          <w:sz w:val="24"/>
        </w:rPr>
        <w:t>Are any activities or types of activities falling behind schedule?</w:t>
      </w:r>
    </w:p>
    <w:p w:rsidR="00011727" w:rsidRDefault="00011727" w:rsidP="00011727">
      <w:pPr>
        <w:jc w:val="both"/>
        <w:rPr>
          <w:b/>
          <w:i/>
          <w:sz w:val="24"/>
        </w:rPr>
      </w:pPr>
    </w:p>
    <w:p w:rsidR="00011727" w:rsidRDefault="00011727" w:rsidP="00011727">
      <w:pPr>
        <w:jc w:val="both"/>
        <w:rPr>
          <w:sz w:val="24"/>
        </w:rPr>
      </w:pPr>
      <w:r>
        <w:rPr>
          <w:sz w:val="24"/>
        </w:rPr>
        <w:t>No, all activities were on schedule during this Program Year.</w:t>
      </w:r>
    </w:p>
    <w:p w:rsidR="00011727" w:rsidRDefault="00011727" w:rsidP="00011727">
      <w:pPr>
        <w:jc w:val="both"/>
        <w:rPr>
          <w:sz w:val="24"/>
        </w:rPr>
      </w:pPr>
    </w:p>
    <w:p w:rsidR="00011727" w:rsidRDefault="00011727" w:rsidP="00011727">
      <w:pPr>
        <w:jc w:val="both"/>
        <w:rPr>
          <w:b/>
          <w:i/>
          <w:sz w:val="24"/>
        </w:rPr>
      </w:pPr>
      <w:r>
        <w:rPr>
          <w:b/>
          <w:i/>
          <w:sz w:val="24"/>
        </w:rPr>
        <w:t>Are grant disbursements timely?</w:t>
      </w:r>
    </w:p>
    <w:p w:rsidR="00011727" w:rsidRDefault="00011727" w:rsidP="00011727">
      <w:pPr>
        <w:jc w:val="both"/>
        <w:rPr>
          <w:i/>
          <w:sz w:val="24"/>
        </w:rPr>
      </w:pPr>
    </w:p>
    <w:p w:rsidR="00011727" w:rsidRDefault="00011727" w:rsidP="00011727">
      <w:pPr>
        <w:jc w:val="both"/>
        <w:rPr>
          <w:sz w:val="24"/>
        </w:rPr>
      </w:pPr>
      <w:r>
        <w:rPr>
          <w:sz w:val="24"/>
        </w:rPr>
        <w:t>Yes, grant disbursements are timely.</w:t>
      </w:r>
    </w:p>
    <w:p w:rsidR="00011727" w:rsidRDefault="00011727" w:rsidP="00011727">
      <w:pPr>
        <w:jc w:val="both"/>
        <w:rPr>
          <w:sz w:val="24"/>
        </w:rPr>
      </w:pPr>
    </w:p>
    <w:p w:rsidR="00011727" w:rsidRDefault="00011727" w:rsidP="00011727">
      <w:pPr>
        <w:jc w:val="both"/>
        <w:rPr>
          <w:b/>
          <w:i/>
          <w:sz w:val="24"/>
        </w:rPr>
      </w:pPr>
      <w:r>
        <w:rPr>
          <w:b/>
          <w:i/>
          <w:sz w:val="24"/>
        </w:rPr>
        <w:t>Do actual expenditures differ substantially from letter of credit disbursement?</w:t>
      </w:r>
    </w:p>
    <w:p w:rsidR="00011727" w:rsidRDefault="00011727" w:rsidP="00011727">
      <w:pPr>
        <w:jc w:val="both"/>
        <w:rPr>
          <w:b/>
          <w:sz w:val="24"/>
        </w:rPr>
      </w:pPr>
    </w:p>
    <w:p w:rsidR="00011727" w:rsidRDefault="00011727" w:rsidP="00011727">
      <w:pPr>
        <w:jc w:val="both"/>
        <w:rPr>
          <w:sz w:val="24"/>
        </w:rPr>
      </w:pPr>
      <w:r>
        <w:rPr>
          <w:sz w:val="24"/>
        </w:rPr>
        <w:t xml:space="preserve">No, </w:t>
      </w:r>
      <w:r w:rsidR="004F156D">
        <w:rPr>
          <w:sz w:val="24"/>
        </w:rPr>
        <w:t xml:space="preserve">actual expenditures do not differ </w:t>
      </w:r>
      <w:r>
        <w:rPr>
          <w:sz w:val="24"/>
        </w:rPr>
        <w:t>substantially</w:t>
      </w:r>
      <w:r w:rsidR="004F156D">
        <w:rPr>
          <w:sz w:val="24"/>
        </w:rPr>
        <w:t xml:space="preserve"> from the letter of credit disbursement</w:t>
      </w:r>
      <w:r>
        <w:rPr>
          <w:sz w:val="24"/>
        </w:rPr>
        <w:t>.</w:t>
      </w:r>
    </w:p>
    <w:p w:rsidR="00011727" w:rsidRDefault="00011727" w:rsidP="00011727">
      <w:pPr>
        <w:jc w:val="both"/>
        <w:rPr>
          <w:sz w:val="24"/>
        </w:rPr>
      </w:pPr>
    </w:p>
    <w:p w:rsidR="00011727" w:rsidRDefault="00011727" w:rsidP="00011727">
      <w:pPr>
        <w:jc w:val="both"/>
        <w:rPr>
          <w:b/>
          <w:i/>
          <w:sz w:val="24"/>
        </w:rPr>
      </w:pPr>
      <w:r>
        <w:rPr>
          <w:b/>
          <w:i/>
          <w:sz w:val="24"/>
        </w:rPr>
        <w:t>Are major goals on target?</w:t>
      </w:r>
    </w:p>
    <w:p w:rsidR="00011727" w:rsidRDefault="00011727" w:rsidP="00011727">
      <w:pPr>
        <w:jc w:val="both"/>
        <w:rPr>
          <w:i/>
          <w:sz w:val="24"/>
        </w:rPr>
      </w:pPr>
    </w:p>
    <w:p w:rsidR="00011727" w:rsidRDefault="00011727" w:rsidP="00011727">
      <w:pPr>
        <w:jc w:val="both"/>
        <w:rPr>
          <w:i/>
          <w:sz w:val="24"/>
        </w:rPr>
      </w:pPr>
      <w:r>
        <w:rPr>
          <w:sz w:val="24"/>
        </w:rPr>
        <w:t>Yes, major goals are on target.</w:t>
      </w:r>
    </w:p>
    <w:p w:rsidR="00011727" w:rsidRDefault="00011727" w:rsidP="00011727">
      <w:pPr>
        <w:jc w:val="both"/>
        <w:rPr>
          <w:i/>
          <w:sz w:val="24"/>
        </w:rPr>
      </w:pPr>
    </w:p>
    <w:p w:rsidR="00011727" w:rsidRDefault="00011727" w:rsidP="00011727">
      <w:pPr>
        <w:jc w:val="both"/>
        <w:rPr>
          <w:b/>
          <w:i/>
          <w:sz w:val="24"/>
        </w:rPr>
      </w:pPr>
      <w:r>
        <w:rPr>
          <w:b/>
          <w:i/>
          <w:sz w:val="24"/>
        </w:rPr>
        <w:t>What adjustments or improvements to strategies and activities might meet our needs more effectively?</w:t>
      </w:r>
    </w:p>
    <w:p w:rsidR="00011727" w:rsidRDefault="00011727" w:rsidP="00011727">
      <w:pPr>
        <w:jc w:val="both"/>
        <w:rPr>
          <w:i/>
          <w:sz w:val="24"/>
        </w:rPr>
      </w:pPr>
    </w:p>
    <w:p w:rsidR="00011727" w:rsidRDefault="00011727" w:rsidP="00011727">
      <w:pPr>
        <w:jc w:val="both"/>
        <w:rPr>
          <w:sz w:val="24"/>
        </w:rPr>
      </w:pPr>
      <w:r>
        <w:rPr>
          <w:sz w:val="24"/>
        </w:rPr>
        <w:t xml:space="preserve">This fiscal year </w:t>
      </w:r>
      <w:r w:rsidR="004F156D">
        <w:rPr>
          <w:sz w:val="24"/>
        </w:rPr>
        <w:t xml:space="preserve">is </w:t>
      </w:r>
      <w:r>
        <w:rPr>
          <w:sz w:val="24"/>
        </w:rPr>
        <w:t xml:space="preserve">the </w:t>
      </w:r>
      <w:r w:rsidR="002D6F68">
        <w:rPr>
          <w:sz w:val="24"/>
        </w:rPr>
        <w:t>fifth</w:t>
      </w:r>
      <w:r w:rsidR="00167DB9">
        <w:rPr>
          <w:sz w:val="24"/>
        </w:rPr>
        <w:t xml:space="preserve"> </w:t>
      </w:r>
      <w:r>
        <w:rPr>
          <w:sz w:val="24"/>
        </w:rPr>
        <w:t>year of our 20</w:t>
      </w:r>
      <w:r w:rsidR="00C61396">
        <w:rPr>
          <w:sz w:val="24"/>
        </w:rPr>
        <w:t>20</w:t>
      </w:r>
      <w:r w:rsidR="00301EA2">
        <w:rPr>
          <w:sz w:val="24"/>
        </w:rPr>
        <w:t xml:space="preserve"> - 202</w:t>
      </w:r>
      <w:r w:rsidR="00C61396">
        <w:rPr>
          <w:sz w:val="24"/>
        </w:rPr>
        <w:t>5</w:t>
      </w:r>
      <w:r>
        <w:rPr>
          <w:sz w:val="24"/>
        </w:rPr>
        <w:t xml:space="preserve"> Five Year Consolidated Plan.  This year's efforts have met or surpassed the established benchmarks. </w:t>
      </w:r>
    </w:p>
    <w:p w:rsidR="00011727" w:rsidRDefault="00011727" w:rsidP="00011727">
      <w:pPr>
        <w:jc w:val="both"/>
        <w:rPr>
          <w:sz w:val="24"/>
        </w:rPr>
      </w:pPr>
    </w:p>
    <w:p w:rsidR="00011727" w:rsidRDefault="00011727" w:rsidP="00011727">
      <w:pPr>
        <w:jc w:val="both"/>
        <w:rPr>
          <w:sz w:val="24"/>
        </w:rPr>
      </w:pPr>
      <w:r>
        <w:rPr>
          <w:sz w:val="24"/>
        </w:rPr>
        <w:t>The Department will continue to work with potential sub-recipients to help in the process of proposal development so that needed programs can be supported and necessary documentation is provided.</w:t>
      </w:r>
    </w:p>
    <w:p w:rsidR="00011727" w:rsidRDefault="00011727" w:rsidP="00011727">
      <w:pPr>
        <w:jc w:val="both"/>
        <w:rPr>
          <w:sz w:val="24"/>
        </w:rPr>
      </w:pPr>
    </w:p>
    <w:p w:rsidR="00011727" w:rsidRDefault="00011727" w:rsidP="00011727">
      <w:pPr>
        <w:jc w:val="both"/>
        <w:rPr>
          <w:sz w:val="24"/>
        </w:rPr>
      </w:pPr>
    </w:p>
    <w:p w:rsidR="00011727" w:rsidRDefault="00011727" w:rsidP="00011727">
      <w:pPr>
        <w:ind w:left="720"/>
        <w:jc w:val="center"/>
        <w:rPr>
          <w:sz w:val="24"/>
        </w:rPr>
      </w:pPr>
      <w:r>
        <w:rPr>
          <w:sz w:val="24"/>
        </w:rPr>
        <w:br w:type="page"/>
      </w: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Pr="005A1CD7" w:rsidRDefault="00011727" w:rsidP="00011727">
      <w:pPr>
        <w:ind w:left="720"/>
        <w:jc w:val="center"/>
        <w:rPr>
          <w:b/>
          <w:sz w:val="40"/>
          <w:szCs w:val="40"/>
        </w:rPr>
      </w:pPr>
      <w:r w:rsidRPr="005A1CD7">
        <w:rPr>
          <w:b/>
          <w:sz w:val="40"/>
          <w:szCs w:val="40"/>
        </w:rPr>
        <w:t>SECTION II</w:t>
      </w:r>
    </w:p>
    <w:p w:rsidR="00011727" w:rsidRPr="005A1CD7" w:rsidRDefault="00011727" w:rsidP="00011727">
      <w:pPr>
        <w:ind w:left="720"/>
        <w:jc w:val="center"/>
        <w:rPr>
          <w:b/>
          <w:sz w:val="40"/>
          <w:szCs w:val="40"/>
        </w:rPr>
      </w:pPr>
    </w:p>
    <w:p w:rsidR="00011727" w:rsidRPr="005A1CD7" w:rsidRDefault="00011727" w:rsidP="00011727">
      <w:pPr>
        <w:ind w:left="720"/>
        <w:jc w:val="center"/>
        <w:rPr>
          <w:b/>
          <w:sz w:val="40"/>
          <w:szCs w:val="40"/>
        </w:rPr>
      </w:pPr>
      <w:r w:rsidRPr="005A1CD7">
        <w:rPr>
          <w:b/>
          <w:sz w:val="40"/>
          <w:szCs w:val="40"/>
        </w:rPr>
        <w:t>CDBG NARRATIVE STATEMENTS</w:t>
      </w: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ind w:left="720"/>
        <w:jc w:val="center"/>
        <w:rPr>
          <w:sz w:val="24"/>
        </w:rPr>
      </w:pPr>
    </w:p>
    <w:p w:rsidR="00011727" w:rsidRDefault="00011727" w:rsidP="00011727">
      <w:pPr>
        <w:rPr>
          <w:sz w:val="24"/>
        </w:rPr>
      </w:pPr>
    </w:p>
    <w:p w:rsidR="00011727" w:rsidRDefault="00011727" w:rsidP="00011727">
      <w:pPr>
        <w:rPr>
          <w:sz w:val="24"/>
        </w:rPr>
      </w:pPr>
    </w:p>
    <w:p w:rsidR="00B62DBB" w:rsidRDefault="00B62DBB" w:rsidP="00011727">
      <w:pPr>
        <w:ind w:left="720"/>
        <w:jc w:val="center"/>
        <w:rPr>
          <w:b/>
          <w:sz w:val="24"/>
        </w:rPr>
      </w:pPr>
    </w:p>
    <w:p w:rsidR="00011727" w:rsidRDefault="00011727" w:rsidP="00011727">
      <w:pPr>
        <w:ind w:left="720"/>
        <w:jc w:val="center"/>
        <w:rPr>
          <w:b/>
          <w:sz w:val="24"/>
        </w:rPr>
      </w:pPr>
      <w:r>
        <w:rPr>
          <w:b/>
          <w:sz w:val="24"/>
        </w:rPr>
        <w:t>CDBG NARRATIVE STATEMENTS</w:t>
      </w:r>
    </w:p>
    <w:p w:rsidR="00011727" w:rsidRDefault="00011727" w:rsidP="00011727">
      <w:pPr>
        <w:ind w:left="720"/>
        <w:jc w:val="center"/>
        <w:rPr>
          <w:b/>
          <w:sz w:val="24"/>
        </w:rPr>
      </w:pPr>
    </w:p>
    <w:p w:rsidR="00011727" w:rsidRDefault="00011727" w:rsidP="00011727">
      <w:pPr>
        <w:numPr>
          <w:ilvl w:val="0"/>
          <w:numId w:val="12"/>
        </w:numPr>
        <w:rPr>
          <w:sz w:val="24"/>
        </w:rPr>
      </w:pPr>
      <w:r>
        <w:rPr>
          <w:sz w:val="24"/>
        </w:rPr>
        <w:t>All Grantees Receiving CDBG Entitlement Funds Must Submit a Narrative Statement Addressing the Following Issues:</w:t>
      </w:r>
    </w:p>
    <w:p w:rsidR="00011727" w:rsidRDefault="00011727" w:rsidP="00011727">
      <w:pPr>
        <w:rPr>
          <w:sz w:val="24"/>
        </w:rPr>
      </w:pPr>
    </w:p>
    <w:p w:rsidR="00011727" w:rsidRDefault="00011727" w:rsidP="00011727">
      <w:pPr>
        <w:numPr>
          <w:ilvl w:val="0"/>
          <w:numId w:val="13"/>
        </w:numPr>
        <w:rPr>
          <w:i/>
          <w:sz w:val="24"/>
        </w:rPr>
      </w:pPr>
      <w:r>
        <w:rPr>
          <w:i/>
          <w:sz w:val="24"/>
        </w:rPr>
        <w:t>Assess the relationship of the use of CDBG funds to the priorities, needs, goals. and specific objectives identified in the Consolidated Plan, including an analysis of the extent to which CDBG funds were distributed among different categories of housing needs identified in the Consolidated Plan. Special attention should be given to the highest priority activities identified and evaluation of the extent to which CDBG funds were used for activities that benefited low and moderate income persons (HCDA Section 104(e) and 24 CRF 91.520 (c)).</w:t>
      </w:r>
    </w:p>
    <w:p w:rsidR="00011727" w:rsidRDefault="00011727" w:rsidP="00011727">
      <w:pPr>
        <w:rPr>
          <w:sz w:val="24"/>
        </w:rPr>
      </w:pPr>
    </w:p>
    <w:p w:rsidR="00011727" w:rsidRDefault="00011727" w:rsidP="00011727">
      <w:pPr>
        <w:pStyle w:val="BodyTextIndent3"/>
      </w:pPr>
      <w:r>
        <w:t>The City of Decatur has used it CDBG funds to support the goals established in the Five Year Consolidated Plan and for</w:t>
      </w:r>
      <w:r w:rsidR="006B5A48">
        <w:t xml:space="preserve"> projects identified in the </w:t>
      </w:r>
      <w:r w:rsidR="00705B21">
        <w:t>202</w:t>
      </w:r>
      <w:r w:rsidR="00EA0AA7">
        <w:t>3</w:t>
      </w:r>
      <w:r w:rsidR="00705B21">
        <w:t>-2</w:t>
      </w:r>
      <w:r w:rsidR="00E66C3E">
        <w:t>0</w:t>
      </w:r>
      <w:r w:rsidR="00C61396">
        <w:t>2</w:t>
      </w:r>
      <w:r w:rsidR="00EA0AA7">
        <w:t>4</w:t>
      </w:r>
      <w:r w:rsidR="00C61396">
        <w:t xml:space="preserve"> </w:t>
      </w:r>
      <w:r>
        <w:t xml:space="preserve">Annual </w:t>
      </w:r>
      <w:r w:rsidR="006B5A48">
        <w:t xml:space="preserve">Action </w:t>
      </w:r>
      <w:r>
        <w:t xml:space="preserve">Plan.  Funds used for projects and programs focused on housing needs, public service projects and activities, and infrastructure needs in CDBG target areas.  High priority was given to increasing home ownership </w:t>
      </w:r>
      <w:r w:rsidR="0091356D">
        <w:t xml:space="preserve">we were </w:t>
      </w:r>
      <w:r w:rsidR="008920FE">
        <w:t>un</w:t>
      </w:r>
      <w:r w:rsidR="0091356D">
        <w:t>able to reach</w:t>
      </w:r>
      <w:r>
        <w:t xml:space="preserve"> our annual goal of assis</w:t>
      </w:r>
      <w:r w:rsidR="006B5A48">
        <w:t>ting</w:t>
      </w:r>
      <w:r w:rsidR="003F67B7">
        <w:t xml:space="preserve"> 30</w:t>
      </w:r>
      <w:r w:rsidR="006B5A48">
        <w:t xml:space="preserve"> </w:t>
      </w:r>
      <w:r w:rsidR="00875BE2">
        <w:t xml:space="preserve">families </w:t>
      </w:r>
      <w:r w:rsidR="006B5A48">
        <w:t xml:space="preserve">assisting </w:t>
      </w:r>
      <w:r w:rsidR="00EA0AA7">
        <w:t>5</w:t>
      </w:r>
      <w:r w:rsidR="0091356D">
        <w:t xml:space="preserve"> </w:t>
      </w:r>
      <w:r w:rsidR="006B5A48">
        <w:t xml:space="preserve">this Program Year, and </w:t>
      </w:r>
      <w:r w:rsidR="00EA0AA7">
        <w:t>534</w:t>
      </w:r>
      <w:r w:rsidR="00410A75">
        <w:t xml:space="preserve"> </w:t>
      </w:r>
      <w:r>
        <w:t>families since 2000</w:t>
      </w:r>
      <w:r w:rsidR="004E458D">
        <w:t>.</w:t>
      </w:r>
      <w:r>
        <w:t xml:space="preserve">  </w:t>
      </w:r>
    </w:p>
    <w:p w:rsidR="00011727" w:rsidRDefault="00011727" w:rsidP="00011727">
      <w:pPr>
        <w:tabs>
          <w:tab w:val="left" w:pos="7880"/>
        </w:tabs>
        <w:ind w:left="360"/>
        <w:rPr>
          <w:sz w:val="24"/>
        </w:rPr>
      </w:pPr>
      <w:r>
        <w:rPr>
          <w:sz w:val="24"/>
        </w:rPr>
        <w:tab/>
      </w:r>
    </w:p>
    <w:p w:rsidR="00011727" w:rsidRDefault="00011727" w:rsidP="00011727">
      <w:pPr>
        <w:numPr>
          <w:ilvl w:val="0"/>
          <w:numId w:val="13"/>
        </w:numPr>
        <w:rPr>
          <w:sz w:val="24"/>
        </w:rPr>
      </w:pPr>
      <w:r>
        <w:rPr>
          <w:i/>
          <w:sz w:val="24"/>
        </w:rPr>
        <w:t>Nature and reason for any changes in program objectives</w:t>
      </w:r>
      <w:r>
        <w:rPr>
          <w:sz w:val="24"/>
        </w:rPr>
        <w:t xml:space="preserve">.  </w:t>
      </w:r>
    </w:p>
    <w:p w:rsidR="00011727" w:rsidRDefault="00011727" w:rsidP="00011727">
      <w:pPr>
        <w:rPr>
          <w:sz w:val="24"/>
        </w:rPr>
      </w:pPr>
    </w:p>
    <w:p w:rsidR="00011727" w:rsidRDefault="00011727" w:rsidP="00011727">
      <w:pPr>
        <w:ind w:left="360"/>
        <w:rPr>
          <w:sz w:val="24"/>
        </w:rPr>
      </w:pPr>
      <w:r>
        <w:rPr>
          <w:sz w:val="24"/>
        </w:rPr>
        <w:t xml:space="preserve">There were not changes in program objectives during this program year. </w:t>
      </w:r>
    </w:p>
    <w:p w:rsidR="00011727" w:rsidRDefault="00011727" w:rsidP="00011727">
      <w:pPr>
        <w:rPr>
          <w:sz w:val="24"/>
        </w:rPr>
      </w:pPr>
    </w:p>
    <w:p w:rsidR="00011727" w:rsidRDefault="00011727" w:rsidP="00011727">
      <w:pPr>
        <w:numPr>
          <w:ilvl w:val="0"/>
          <w:numId w:val="13"/>
        </w:numPr>
        <w:rPr>
          <w:i/>
          <w:sz w:val="24"/>
        </w:rPr>
      </w:pPr>
      <w:r>
        <w:rPr>
          <w:i/>
          <w:sz w:val="24"/>
        </w:rPr>
        <w:t>Individual program summary for CDBG Activities</w:t>
      </w:r>
    </w:p>
    <w:p w:rsidR="00011727" w:rsidRDefault="00011727" w:rsidP="00011727">
      <w:pPr>
        <w:rPr>
          <w:sz w:val="24"/>
        </w:rPr>
      </w:pPr>
    </w:p>
    <w:p w:rsidR="00011727" w:rsidRDefault="00011727" w:rsidP="00011727">
      <w:pPr>
        <w:ind w:left="360"/>
        <w:rPr>
          <w:sz w:val="24"/>
        </w:rPr>
      </w:pPr>
      <w:r>
        <w:rPr>
          <w:sz w:val="24"/>
        </w:rPr>
        <w:t xml:space="preserve">The City of Decatur has actively pursued the tasks and steps necessary </w:t>
      </w:r>
      <w:r w:rsidR="006B5A48">
        <w:rPr>
          <w:sz w:val="24"/>
        </w:rPr>
        <w:t xml:space="preserve">to implement the annual program.  </w:t>
      </w:r>
      <w:r>
        <w:rPr>
          <w:sz w:val="24"/>
        </w:rPr>
        <w:t>Table 2 contains the detailed information on</w:t>
      </w:r>
      <w:r w:rsidR="006B5A48">
        <w:rPr>
          <w:sz w:val="24"/>
        </w:rPr>
        <w:t xml:space="preserve"> CDBG activities during the </w:t>
      </w:r>
      <w:r w:rsidR="00DB260B">
        <w:rPr>
          <w:sz w:val="24"/>
        </w:rPr>
        <w:t>20</w:t>
      </w:r>
      <w:r w:rsidR="00C61396">
        <w:rPr>
          <w:sz w:val="24"/>
        </w:rPr>
        <w:t>2</w:t>
      </w:r>
      <w:r w:rsidR="002D6F68">
        <w:rPr>
          <w:sz w:val="24"/>
        </w:rPr>
        <w:t>3</w:t>
      </w:r>
      <w:r w:rsidR="00DB260B">
        <w:rPr>
          <w:sz w:val="24"/>
        </w:rPr>
        <w:t>-20</w:t>
      </w:r>
      <w:r w:rsidR="003F1652">
        <w:rPr>
          <w:sz w:val="24"/>
        </w:rPr>
        <w:t>2</w:t>
      </w:r>
      <w:r w:rsidR="002D6F68">
        <w:rPr>
          <w:sz w:val="24"/>
        </w:rPr>
        <w:t>4</w:t>
      </w:r>
      <w:r>
        <w:rPr>
          <w:sz w:val="24"/>
        </w:rPr>
        <w:t xml:space="preserve"> Program Year.</w:t>
      </w:r>
    </w:p>
    <w:p w:rsidR="00011727" w:rsidRDefault="00011727" w:rsidP="00011727">
      <w:pPr>
        <w:ind w:left="360"/>
        <w:rPr>
          <w:sz w:val="24"/>
        </w:rPr>
      </w:pPr>
    </w:p>
    <w:p w:rsidR="00011727" w:rsidRPr="00234CD0" w:rsidRDefault="00011727" w:rsidP="00011727">
      <w:pPr>
        <w:ind w:left="360"/>
        <w:rPr>
          <w:sz w:val="24"/>
        </w:rPr>
        <w:sectPr w:rsidR="00011727" w:rsidRPr="00234CD0" w:rsidSect="00E60E46">
          <w:footerReference w:type="even" r:id="rId9"/>
          <w:footerReference w:type="default" r:id="rId10"/>
          <w:footerReference w:type="first" r:id="rId11"/>
          <w:pgSz w:w="12240" w:h="15840" w:code="1"/>
          <w:pgMar w:top="1440" w:right="1800" w:bottom="1440" w:left="1800" w:header="720" w:footer="720" w:gutter="0"/>
          <w:cols w:space="720"/>
          <w:titlePg/>
        </w:sectPr>
      </w:pPr>
      <w:r>
        <w:rPr>
          <w:sz w:val="24"/>
        </w:rPr>
        <w:t xml:space="preserve">Section III of this report also includes detailed information on the CDBG program funds. The individual program data includes detailed descriptions of the program, the project's geographic distribution, demographic information concerning participants, and funds budgeted/expended. </w:t>
      </w:r>
    </w:p>
    <w:p w:rsidR="00011727" w:rsidRPr="00F144DA" w:rsidRDefault="00011727" w:rsidP="00011727">
      <w:pPr>
        <w:numPr>
          <w:ilvl w:val="0"/>
          <w:numId w:val="13"/>
        </w:numPr>
        <w:rPr>
          <w:i/>
          <w:sz w:val="24"/>
        </w:rPr>
      </w:pPr>
      <w:r>
        <w:rPr>
          <w:i/>
          <w:sz w:val="24"/>
        </w:rPr>
        <w:t>Funds used exclusively for the three national objectives:</w:t>
      </w:r>
    </w:p>
    <w:p w:rsidR="00011727" w:rsidRDefault="00011727" w:rsidP="00011727">
      <w:pPr>
        <w:ind w:left="360"/>
        <w:rPr>
          <w:sz w:val="24"/>
        </w:rPr>
      </w:pPr>
      <w:r>
        <w:rPr>
          <w:sz w:val="24"/>
        </w:rPr>
        <w:t>CDBG funds were used in support of the achievement of the three national objectives.  The City met the three national objectives by serving low and moderate income persons and by helping to eliminate slum and blight through various city programs.  On</w:t>
      </w:r>
      <w:r w:rsidR="006B5A48">
        <w:rPr>
          <w:sz w:val="24"/>
        </w:rPr>
        <w:t>e</w:t>
      </w:r>
      <w:r>
        <w:rPr>
          <w:sz w:val="24"/>
        </w:rPr>
        <w:t xml:space="preserve"> Hundred Percent (100%) of our CDBG grant was used to serve low and moderate income individuals </w:t>
      </w:r>
      <w:r w:rsidRPr="009E4029">
        <w:rPr>
          <w:sz w:val="24"/>
        </w:rPr>
        <w:t>(</w:t>
      </w:r>
      <w:r w:rsidRPr="00C66DE0">
        <w:rPr>
          <w:sz w:val="24"/>
        </w:rPr>
        <w:t>pg. 1 of PR26</w:t>
      </w:r>
      <w:r w:rsidRPr="009E4029">
        <w:rPr>
          <w:sz w:val="24"/>
        </w:rPr>
        <w:t>)</w:t>
      </w:r>
      <w:r>
        <w:rPr>
          <w:sz w:val="24"/>
        </w:rPr>
        <w:t>.</w:t>
      </w:r>
    </w:p>
    <w:p w:rsidR="00011727" w:rsidRDefault="00011727" w:rsidP="00011727">
      <w:pPr>
        <w:rPr>
          <w:sz w:val="24"/>
        </w:rPr>
      </w:pPr>
    </w:p>
    <w:p w:rsidR="00011727" w:rsidRDefault="00011727" w:rsidP="00011727">
      <w:pPr>
        <w:ind w:left="360"/>
        <w:rPr>
          <w:sz w:val="24"/>
        </w:rPr>
      </w:pPr>
      <w:r>
        <w:rPr>
          <w:sz w:val="24"/>
        </w:rPr>
        <w:t>We did not have any program objective changes this program year.</w:t>
      </w:r>
    </w:p>
    <w:p w:rsidR="00011727" w:rsidRDefault="00011727" w:rsidP="00011727">
      <w:pPr>
        <w:ind w:left="360"/>
        <w:rPr>
          <w:sz w:val="24"/>
        </w:rPr>
      </w:pPr>
    </w:p>
    <w:p w:rsidR="00011727" w:rsidRDefault="00011727" w:rsidP="00011727">
      <w:pPr>
        <w:ind w:left="360"/>
        <w:rPr>
          <w:sz w:val="24"/>
        </w:rPr>
      </w:pPr>
      <w:r w:rsidRPr="008F698F">
        <w:rPr>
          <w:sz w:val="24"/>
        </w:rPr>
        <w:t xml:space="preserve">The City of </w:t>
      </w:r>
      <w:smartTag w:uri="urn:schemas-microsoft-com:office:smarttags" w:element="place">
        <w:smartTag w:uri="urn:schemas-microsoft-com:office:smarttags" w:element="City">
          <w:r w:rsidRPr="008F698F">
            <w:rPr>
              <w:sz w:val="24"/>
            </w:rPr>
            <w:t>Decatur</w:t>
          </w:r>
        </w:smartTag>
      </w:smartTag>
      <w:r w:rsidRPr="008F698F">
        <w:rPr>
          <w:sz w:val="24"/>
        </w:rPr>
        <w:t xml:space="preserve"> did not indicate that we would pursue any outside res</w:t>
      </w:r>
      <w:r>
        <w:rPr>
          <w:sz w:val="24"/>
        </w:rPr>
        <w:t xml:space="preserve">ources in this report, and as a result, no certifications for consistency were required.  </w:t>
      </w:r>
      <w:r w:rsidRPr="008F698F">
        <w:rPr>
          <w:sz w:val="24"/>
        </w:rPr>
        <w:t>The City did not hinder any other HUD programs nor did we hinder any plan implementation by action or willful inaction.</w:t>
      </w:r>
      <w:r>
        <w:rPr>
          <w:sz w:val="24"/>
        </w:rPr>
        <w:t xml:space="preserve">  </w:t>
      </w:r>
    </w:p>
    <w:p w:rsidR="00011727" w:rsidRDefault="00011727" w:rsidP="00011727">
      <w:pPr>
        <w:ind w:left="360"/>
        <w:rPr>
          <w:sz w:val="24"/>
        </w:rPr>
      </w:pPr>
    </w:p>
    <w:p w:rsidR="00011727" w:rsidRPr="00F144DA" w:rsidRDefault="00011727" w:rsidP="00011727">
      <w:pPr>
        <w:numPr>
          <w:ilvl w:val="0"/>
          <w:numId w:val="13"/>
        </w:numPr>
        <w:rPr>
          <w:i/>
          <w:sz w:val="24"/>
        </w:rPr>
      </w:pPr>
      <w:r>
        <w:rPr>
          <w:i/>
          <w:sz w:val="24"/>
        </w:rPr>
        <w:t>Activities specified for the program year involving acquisition, rehabilitation, or demolition of occupied real property.</w:t>
      </w:r>
    </w:p>
    <w:p w:rsidR="005679BB" w:rsidRDefault="005679BB" w:rsidP="00011727">
      <w:pPr>
        <w:ind w:left="360"/>
        <w:rPr>
          <w:sz w:val="24"/>
        </w:rPr>
      </w:pPr>
    </w:p>
    <w:p w:rsidR="00011727" w:rsidRDefault="005679BB" w:rsidP="00011727">
      <w:pPr>
        <w:ind w:left="360"/>
        <w:rPr>
          <w:sz w:val="24"/>
        </w:rPr>
      </w:pPr>
      <w:r>
        <w:rPr>
          <w:sz w:val="24"/>
        </w:rPr>
        <w:t>We did not have any programs involving acquisition, rehabilitation or demolition of occupied real property</w:t>
      </w:r>
      <w:r w:rsidR="00152D5E">
        <w:rPr>
          <w:sz w:val="24"/>
        </w:rPr>
        <w:t>.</w:t>
      </w:r>
      <w:r w:rsidR="005D5AEC">
        <w:rPr>
          <w:sz w:val="24"/>
        </w:rPr>
        <w:t xml:space="preserve">  </w:t>
      </w:r>
      <w:r w:rsidR="006B5A48">
        <w:rPr>
          <w:sz w:val="24"/>
        </w:rPr>
        <w:t xml:space="preserve">  </w:t>
      </w:r>
      <w:r w:rsidR="00011727">
        <w:rPr>
          <w:sz w:val="24"/>
        </w:rPr>
        <w:t xml:space="preserve"> </w:t>
      </w:r>
    </w:p>
    <w:p w:rsidR="00011727" w:rsidRDefault="00011727" w:rsidP="00011727">
      <w:pPr>
        <w:rPr>
          <w:sz w:val="24"/>
        </w:rPr>
      </w:pPr>
    </w:p>
    <w:p w:rsidR="00011727" w:rsidRPr="00F144DA" w:rsidRDefault="00011727" w:rsidP="00011727">
      <w:pPr>
        <w:numPr>
          <w:ilvl w:val="0"/>
          <w:numId w:val="13"/>
        </w:numPr>
        <w:rPr>
          <w:i/>
          <w:sz w:val="24"/>
        </w:rPr>
      </w:pPr>
      <w:r>
        <w:rPr>
          <w:i/>
          <w:sz w:val="24"/>
        </w:rPr>
        <w:t>Economic development activities undertaken where jobs were made available to low or moderate income persons but were not taken by them.</w:t>
      </w:r>
    </w:p>
    <w:p w:rsidR="00011727" w:rsidRDefault="00011727" w:rsidP="00011727">
      <w:pPr>
        <w:ind w:left="360"/>
        <w:rPr>
          <w:sz w:val="24"/>
        </w:rPr>
      </w:pPr>
      <w:r>
        <w:rPr>
          <w:sz w:val="24"/>
        </w:rPr>
        <w:t>No jobs wer</w:t>
      </w:r>
      <w:r w:rsidR="006B5A48">
        <w:rPr>
          <w:sz w:val="24"/>
        </w:rPr>
        <w:t xml:space="preserve">e made available during the </w:t>
      </w:r>
      <w:r w:rsidR="00DB260B">
        <w:rPr>
          <w:sz w:val="24"/>
        </w:rPr>
        <w:t>20</w:t>
      </w:r>
      <w:r w:rsidR="001E35A9">
        <w:rPr>
          <w:sz w:val="24"/>
        </w:rPr>
        <w:t>2</w:t>
      </w:r>
      <w:r w:rsidR="002D6F68">
        <w:rPr>
          <w:sz w:val="24"/>
        </w:rPr>
        <w:t>3</w:t>
      </w:r>
      <w:r w:rsidR="00DB260B">
        <w:rPr>
          <w:sz w:val="24"/>
        </w:rPr>
        <w:t>-20</w:t>
      </w:r>
      <w:r w:rsidR="00C61396">
        <w:rPr>
          <w:sz w:val="24"/>
        </w:rPr>
        <w:t>2</w:t>
      </w:r>
      <w:r w:rsidR="002D6F68">
        <w:rPr>
          <w:sz w:val="24"/>
        </w:rPr>
        <w:t>4</w:t>
      </w:r>
      <w:r>
        <w:rPr>
          <w:sz w:val="24"/>
        </w:rPr>
        <w:t xml:space="preserve"> Program Year because the City did not undertake any Economic Development activities.</w:t>
      </w:r>
    </w:p>
    <w:p w:rsidR="00011727" w:rsidRDefault="00011727" w:rsidP="00011727">
      <w:pPr>
        <w:ind w:left="360"/>
        <w:rPr>
          <w:sz w:val="24"/>
        </w:rPr>
      </w:pPr>
    </w:p>
    <w:p w:rsidR="00011727" w:rsidRPr="00F144DA" w:rsidRDefault="00011727" w:rsidP="00011727">
      <w:pPr>
        <w:numPr>
          <w:ilvl w:val="0"/>
          <w:numId w:val="13"/>
        </w:numPr>
        <w:rPr>
          <w:i/>
          <w:sz w:val="24"/>
        </w:rPr>
      </w:pPr>
      <w:r>
        <w:rPr>
          <w:i/>
          <w:sz w:val="24"/>
        </w:rPr>
        <w:t>Activities during the program year which served a limited clientele not falling within one of the categories of presumed limited clientele low and moderate income benefits.</w:t>
      </w:r>
    </w:p>
    <w:p w:rsidR="00011727" w:rsidRDefault="00011727" w:rsidP="00011727">
      <w:pPr>
        <w:ind w:left="360"/>
        <w:rPr>
          <w:sz w:val="24"/>
        </w:rPr>
      </w:pPr>
      <w:r>
        <w:rPr>
          <w:sz w:val="24"/>
        </w:rPr>
        <w:t>There were no program activities of this nature.</w:t>
      </w:r>
    </w:p>
    <w:p w:rsidR="00011727" w:rsidRDefault="00011727" w:rsidP="00011727">
      <w:pPr>
        <w:ind w:left="360"/>
        <w:rPr>
          <w:sz w:val="24"/>
        </w:rPr>
      </w:pPr>
    </w:p>
    <w:p w:rsidR="00011727" w:rsidRPr="00F144DA" w:rsidRDefault="00011727" w:rsidP="00011727">
      <w:pPr>
        <w:numPr>
          <w:ilvl w:val="0"/>
          <w:numId w:val="13"/>
        </w:numPr>
        <w:rPr>
          <w:i/>
          <w:sz w:val="24"/>
        </w:rPr>
      </w:pPr>
      <w:r>
        <w:rPr>
          <w:i/>
          <w:sz w:val="24"/>
        </w:rPr>
        <w:t>Activities that generated program income to revolving funds, program income from float funded activities, income from the sale of real property, other loan repayments, prior period adjustments, loans outstanding or written off, parcels of CDBG-acquired property available for sale, lump sum draw-down payments.</w:t>
      </w:r>
    </w:p>
    <w:p w:rsidR="00011727" w:rsidRDefault="00011727" w:rsidP="00011727">
      <w:pPr>
        <w:ind w:left="360"/>
        <w:rPr>
          <w:sz w:val="24"/>
        </w:rPr>
      </w:pPr>
      <w:r>
        <w:rPr>
          <w:sz w:val="24"/>
        </w:rPr>
        <w:t xml:space="preserve">Program income in the amount of </w:t>
      </w:r>
      <w:r w:rsidRPr="009E4029">
        <w:rPr>
          <w:sz w:val="24"/>
        </w:rPr>
        <w:t>$</w:t>
      </w:r>
      <w:r w:rsidR="00BB331D">
        <w:rPr>
          <w:sz w:val="24"/>
        </w:rPr>
        <w:t>25,000.00</w:t>
      </w:r>
      <w:r w:rsidRPr="009E4029">
        <w:rPr>
          <w:sz w:val="24"/>
        </w:rPr>
        <w:t xml:space="preserve"> (</w:t>
      </w:r>
      <w:r w:rsidRPr="00C66DE0">
        <w:rPr>
          <w:sz w:val="24"/>
        </w:rPr>
        <w:t>pg.1 of PR26</w:t>
      </w:r>
      <w:r w:rsidRPr="009E4029">
        <w:rPr>
          <w:sz w:val="24"/>
        </w:rPr>
        <w:t>)</w:t>
      </w:r>
      <w:r>
        <w:rPr>
          <w:sz w:val="24"/>
        </w:rPr>
        <w:t xml:space="preserve"> was ge</w:t>
      </w:r>
      <w:r w:rsidR="006B5A48">
        <w:rPr>
          <w:sz w:val="24"/>
        </w:rPr>
        <w:t xml:space="preserve">nerated during program year </w:t>
      </w:r>
      <w:r w:rsidR="00DB260B">
        <w:rPr>
          <w:sz w:val="24"/>
        </w:rPr>
        <w:t>20</w:t>
      </w:r>
      <w:r w:rsidR="00C61396">
        <w:rPr>
          <w:sz w:val="24"/>
        </w:rPr>
        <w:t>2</w:t>
      </w:r>
      <w:r w:rsidR="00BB331D">
        <w:rPr>
          <w:sz w:val="24"/>
        </w:rPr>
        <w:t>3</w:t>
      </w:r>
      <w:r w:rsidR="00DB260B">
        <w:rPr>
          <w:sz w:val="24"/>
        </w:rPr>
        <w:t>-20</w:t>
      </w:r>
      <w:r w:rsidR="00C61396">
        <w:rPr>
          <w:sz w:val="24"/>
        </w:rPr>
        <w:t>2</w:t>
      </w:r>
      <w:r w:rsidR="00BB331D">
        <w:rPr>
          <w:sz w:val="24"/>
        </w:rPr>
        <w:t>4</w:t>
      </w:r>
      <w:r>
        <w:rPr>
          <w:sz w:val="24"/>
        </w:rPr>
        <w:t xml:space="preserve"> from the sale of real property and loan repayment</w:t>
      </w:r>
      <w:r w:rsidR="006B5A48">
        <w:rPr>
          <w:sz w:val="24"/>
        </w:rPr>
        <w:t>s</w:t>
      </w:r>
      <w:r>
        <w:rPr>
          <w:sz w:val="24"/>
        </w:rPr>
        <w:t xml:space="preserve">.  </w:t>
      </w:r>
    </w:p>
    <w:p w:rsidR="00011727" w:rsidRDefault="00011727" w:rsidP="00011727">
      <w:pPr>
        <w:ind w:left="360"/>
        <w:rPr>
          <w:color w:val="FF0000"/>
          <w:sz w:val="24"/>
        </w:rPr>
      </w:pPr>
    </w:p>
    <w:p w:rsidR="00F144DA" w:rsidRDefault="00F144DA" w:rsidP="00011727">
      <w:pPr>
        <w:ind w:left="360"/>
        <w:rPr>
          <w:color w:val="FF0000"/>
          <w:sz w:val="24"/>
        </w:rPr>
      </w:pPr>
    </w:p>
    <w:p w:rsidR="00152D5E" w:rsidRDefault="00152D5E" w:rsidP="00011727">
      <w:pPr>
        <w:ind w:left="360"/>
        <w:rPr>
          <w:color w:val="FF0000"/>
          <w:sz w:val="24"/>
        </w:rPr>
      </w:pPr>
    </w:p>
    <w:p w:rsidR="00152D5E" w:rsidRDefault="00152D5E" w:rsidP="00011727">
      <w:pPr>
        <w:ind w:left="360"/>
        <w:rPr>
          <w:color w:val="FF0000"/>
          <w:sz w:val="24"/>
        </w:rPr>
      </w:pPr>
    </w:p>
    <w:p w:rsidR="005418FD" w:rsidRDefault="005418FD" w:rsidP="00011727">
      <w:pPr>
        <w:ind w:left="360"/>
        <w:rPr>
          <w:color w:val="FF0000"/>
          <w:sz w:val="24"/>
        </w:rPr>
      </w:pPr>
    </w:p>
    <w:p w:rsidR="00011727" w:rsidRPr="00F144DA" w:rsidRDefault="00011727" w:rsidP="00F144DA">
      <w:pPr>
        <w:pStyle w:val="Footer"/>
        <w:ind w:right="360"/>
      </w:pPr>
      <w:r>
        <w:t>City of Decatur, Alabama - 2006-</w:t>
      </w:r>
      <w:r w:rsidR="007A25AE">
        <w:t>2008</w:t>
      </w:r>
      <w:r>
        <w:t xml:space="preserve"> CAPER REPORT</w:t>
      </w:r>
      <w:r>
        <w:tab/>
        <w:t>29</w:t>
      </w:r>
    </w:p>
    <w:p w:rsidR="00011727" w:rsidRPr="003E5249" w:rsidRDefault="00011727" w:rsidP="00011727">
      <w:pPr>
        <w:numPr>
          <w:ilvl w:val="0"/>
          <w:numId w:val="13"/>
        </w:numPr>
        <w:rPr>
          <w:i/>
          <w:sz w:val="24"/>
        </w:rPr>
      </w:pPr>
      <w:r>
        <w:rPr>
          <w:i/>
          <w:sz w:val="24"/>
        </w:rPr>
        <w:t>For each type of rehabilitation program for which projects/units were reported as completed during the program year, provide a narrative description that identifies the type of program and the number of projects/units completed for each, the total CDBG funds involved in the program, and other public and private funds involved in the project.</w:t>
      </w:r>
    </w:p>
    <w:p w:rsidR="00011727" w:rsidRDefault="00011727" w:rsidP="00011727">
      <w:pPr>
        <w:ind w:left="360"/>
        <w:rPr>
          <w:sz w:val="24"/>
        </w:rPr>
      </w:pPr>
    </w:p>
    <w:p w:rsidR="00F144DA" w:rsidRDefault="00705B21" w:rsidP="00F144DA">
      <w:pPr>
        <w:ind w:left="360"/>
        <w:rPr>
          <w:sz w:val="24"/>
        </w:rPr>
      </w:pPr>
      <w:r>
        <w:rPr>
          <w:sz w:val="24"/>
        </w:rPr>
        <w:t xml:space="preserve">The City partnered with Community Action Partnership of North Alabama to perform </w:t>
      </w:r>
      <w:r w:rsidR="00691C5B">
        <w:rPr>
          <w:sz w:val="24"/>
        </w:rPr>
        <w:t>5</w:t>
      </w:r>
      <w:r>
        <w:rPr>
          <w:sz w:val="24"/>
        </w:rPr>
        <w:t xml:space="preserve"> owner occupied rehabilitations assisting </w:t>
      </w:r>
      <w:r w:rsidR="00691C5B">
        <w:rPr>
          <w:sz w:val="24"/>
        </w:rPr>
        <w:t>1</w:t>
      </w:r>
      <w:r>
        <w:rPr>
          <w:sz w:val="24"/>
        </w:rPr>
        <w:t xml:space="preserve"> who w</w:t>
      </w:r>
      <w:r w:rsidR="00691C5B">
        <w:rPr>
          <w:sz w:val="24"/>
        </w:rPr>
        <w:t>as</w:t>
      </w:r>
      <w:r>
        <w:rPr>
          <w:sz w:val="24"/>
        </w:rPr>
        <w:t xml:space="preserve"> Caucasian </w:t>
      </w:r>
      <w:r w:rsidR="00691C5B">
        <w:rPr>
          <w:sz w:val="24"/>
        </w:rPr>
        <w:t>4</w:t>
      </w:r>
      <w:r>
        <w:rPr>
          <w:sz w:val="24"/>
        </w:rPr>
        <w:t xml:space="preserve"> who were black all were elder</w:t>
      </w:r>
      <w:r w:rsidR="00152D5E">
        <w:rPr>
          <w:sz w:val="24"/>
        </w:rPr>
        <w:t>.</w:t>
      </w:r>
    </w:p>
    <w:p w:rsidR="006B5A48" w:rsidRDefault="006B5A48" w:rsidP="006B5A48">
      <w:pPr>
        <w:ind w:left="360"/>
        <w:rPr>
          <w:sz w:val="24"/>
        </w:rPr>
      </w:pPr>
      <w:r>
        <w:rPr>
          <w:sz w:val="24"/>
        </w:rPr>
        <w:t xml:space="preserve">   </w:t>
      </w:r>
    </w:p>
    <w:p w:rsidR="00011727" w:rsidRDefault="00011727" w:rsidP="00011727">
      <w:pPr>
        <w:ind w:left="360"/>
        <w:rPr>
          <w:sz w:val="24"/>
        </w:rPr>
      </w:pPr>
    </w:p>
    <w:p w:rsidR="00011727" w:rsidRDefault="00011727" w:rsidP="00011727">
      <w:pPr>
        <w:rPr>
          <w:sz w:val="24"/>
        </w:rPr>
      </w:pPr>
    </w:p>
    <w:p w:rsidR="00011727" w:rsidRDefault="00011727" w:rsidP="00011727">
      <w:pPr>
        <w:ind w:left="360"/>
        <w:jc w:val="center"/>
        <w:rPr>
          <w:sz w:val="40"/>
        </w:rPr>
      </w:pPr>
    </w:p>
    <w:p w:rsidR="00011727" w:rsidRDefault="00011727" w:rsidP="00011727">
      <w:pPr>
        <w:ind w:left="360"/>
        <w:jc w:val="center"/>
        <w:rPr>
          <w:sz w:val="40"/>
        </w:rPr>
      </w:pPr>
    </w:p>
    <w:p w:rsidR="00011727" w:rsidRDefault="00011727" w:rsidP="00011727">
      <w:pPr>
        <w:ind w:left="360"/>
        <w:jc w:val="center"/>
        <w:rPr>
          <w:sz w:val="40"/>
        </w:rPr>
      </w:pPr>
    </w:p>
    <w:p w:rsidR="00011727" w:rsidRDefault="00011727" w:rsidP="00011727">
      <w:pPr>
        <w:ind w:left="360"/>
        <w:jc w:val="center"/>
        <w:rPr>
          <w:sz w:val="40"/>
        </w:rPr>
      </w:pPr>
    </w:p>
    <w:p w:rsidR="00011727" w:rsidRDefault="00011727" w:rsidP="00011727">
      <w:pPr>
        <w:ind w:left="360"/>
        <w:jc w:val="center"/>
        <w:rPr>
          <w:sz w:val="40"/>
        </w:rPr>
      </w:pPr>
    </w:p>
    <w:p w:rsidR="00011727" w:rsidRDefault="00011727" w:rsidP="00011727">
      <w:pPr>
        <w:ind w:left="360"/>
        <w:jc w:val="center"/>
        <w:rPr>
          <w:sz w:val="40"/>
        </w:rPr>
      </w:pPr>
    </w:p>
    <w:p w:rsidR="00011727" w:rsidRDefault="00011727" w:rsidP="00011727">
      <w:pPr>
        <w:ind w:left="360"/>
        <w:jc w:val="center"/>
        <w:rPr>
          <w:sz w:val="40"/>
        </w:rPr>
      </w:pPr>
    </w:p>
    <w:p w:rsidR="00011727" w:rsidRDefault="00011727" w:rsidP="00011727">
      <w:pPr>
        <w:ind w:left="360"/>
        <w:jc w:val="center"/>
        <w:rPr>
          <w:sz w:val="40"/>
        </w:rPr>
      </w:pPr>
    </w:p>
    <w:p w:rsidR="00011727" w:rsidRDefault="00011727" w:rsidP="00011727">
      <w:pPr>
        <w:ind w:left="360"/>
        <w:jc w:val="center"/>
        <w:rPr>
          <w:sz w:val="40"/>
        </w:rPr>
      </w:pPr>
    </w:p>
    <w:p w:rsidR="00011727" w:rsidRDefault="00011727" w:rsidP="00011727">
      <w:pPr>
        <w:ind w:left="360"/>
        <w:jc w:val="center"/>
        <w:rPr>
          <w:sz w:val="40"/>
        </w:rPr>
      </w:pPr>
    </w:p>
    <w:p w:rsidR="00011727" w:rsidRDefault="00011727" w:rsidP="00011727">
      <w:pPr>
        <w:ind w:left="360"/>
        <w:jc w:val="center"/>
        <w:rPr>
          <w:sz w:val="40"/>
        </w:rPr>
      </w:pPr>
    </w:p>
    <w:p w:rsidR="00011727" w:rsidRDefault="00011727" w:rsidP="00011727">
      <w:pPr>
        <w:ind w:left="360"/>
        <w:jc w:val="center"/>
        <w:rPr>
          <w:sz w:val="40"/>
        </w:rPr>
      </w:pPr>
    </w:p>
    <w:p w:rsidR="00F144DA" w:rsidRDefault="00F144DA" w:rsidP="00A72D7D">
      <w:pPr>
        <w:rPr>
          <w:b/>
        </w:rPr>
        <w:sectPr w:rsidR="00F144DA" w:rsidSect="00E60E46">
          <w:pgSz w:w="12240" w:h="15840" w:code="1"/>
          <w:pgMar w:top="1440" w:right="1800" w:bottom="1440" w:left="1800" w:header="720" w:footer="720" w:gutter="0"/>
          <w:cols w:space="720"/>
          <w:titlePg/>
        </w:sectPr>
      </w:pPr>
    </w:p>
    <w:p w:rsidR="00011727" w:rsidRPr="0002258C" w:rsidRDefault="00011727" w:rsidP="00011727">
      <w:pPr>
        <w:jc w:val="center"/>
        <w:rPr>
          <w:b/>
        </w:rPr>
      </w:pPr>
      <w:r>
        <w:rPr>
          <w:b/>
        </w:rPr>
        <w:t>TABLE 2</w:t>
      </w:r>
    </w:p>
    <w:p w:rsidR="00011727" w:rsidRPr="0002258C" w:rsidRDefault="00011727" w:rsidP="00011727">
      <w:pPr>
        <w:jc w:val="center"/>
        <w:rPr>
          <w:b/>
        </w:rPr>
      </w:pPr>
      <w:r w:rsidRPr="0002258C">
        <w:rPr>
          <w:b/>
        </w:rPr>
        <w:t>PERFORMANCE SUMMARY FOR</w:t>
      </w:r>
    </w:p>
    <w:p w:rsidR="00011727" w:rsidRPr="0002258C" w:rsidRDefault="00563302" w:rsidP="00011727">
      <w:pPr>
        <w:jc w:val="center"/>
        <w:rPr>
          <w:b/>
        </w:rPr>
      </w:pPr>
      <w:r>
        <w:rPr>
          <w:b/>
        </w:rPr>
        <w:t xml:space="preserve">PROGRAM YEAR </w:t>
      </w:r>
      <w:r w:rsidR="0036638E">
        <w:rPr>
          <w:b/>
        </w:rPr>
        <w:t>20</w:t>
      </w:r>
      <w:r w:rsidR="00705B21">
        <w:rPr>
          <w:b/>
        </w:rPr>
        <w:t>2</w:t>
      </w:r>
      <w:r w:rsidR="00855D7C">
        <w:rPr>
          <w:b/>
        </w:rPr>
        <w:t>3</w:t>
      </w:r>
      <w:r w:rsidR="0036638E">
        <w:rPr>
          <w:b/>
        </w:rPr>
        <w:t>-</w:t>
      </w:r>
      <w:r w:rsidR="003F1652">
        <w:rPr>
          <w:b/>
        </w:rPr>
        <w:t>202</w:t>
      </w:r>
      <w:r w:rsidR="00855D7C">
        <w:rPr>
          <w:b/>
        </w:rPr>
        <w:t>4</w:t>
      </w:r>
    </w:p>
    <w:p w:rsidR="00011727" w:rsidRPr="0002258C" w:rsidRDefault="005679BB" w:rsidP="00011727">
      <w:pPr>
        <w:jc w:val="center"/>
        <w:rPr>
          <w:b/>
        </w:rPr>
      </w:pPr>
      <w:r>
        <w:rPr>
          <w:b/>
        </w:rPr>
        <w:t>20</w:t>
      </w:r>
      <w:r w:rsidR="00855D7C">
        <w:rPr>
          <w:b/>
        </w:rPr>
        <w:t>2</w:t>
      </w:r>
      <w:r>
        <w:rPr>
          <w:b/>
        </w:rPr>
        <w:t>0-20</w:t>
      </w:r>
      <w:r w:rsidR="00855D7C">
        <w:rPr>
          <w:b/>
        </w:rPr>
        <w:t>2</w:t>
      </w:r>
      <w:r>
        <w:rPr>
          <w:b/>
        </w:rPr>
        <w:t>5</w:t>
      </w:r>
      <w:r w:rsidR="00011727">
        <w:rPr>
          <w:b/>
        </w:rPr>
        <w:t xml:space="preserve"> </w:t>
      </w:r>
      <w:r w:rsidR="00011727" w:rsidRPr="0002258C">
        <w:rPr>
          <w:b/>
        </w:rPr>
        <w:t>CDBG FIVE YEAR CONSOLIDATED PLAN</w:t>
      </w:r>
    </w:p>
    <w:p w:rsidR="00011727" w:rsidRDefault="00011727" w:rsidP="000117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396"/>
        <w:gridCol w:w="3004"/>
        <w:gridCol w:w="2700"/>
        <w:gridCol w:w="3060"/>
      </w:tblGrid>
      <w:tr w:rsidR="00AB5216" w:rsidTr="00011727">
        <w:tc>
          <w:tcPr>
            <w:tcW w:w="1368" w:type="dxa"/>
            <w:shd w:val="clear" w:color="auto" w:fill="E0E0E0"/>
          </w:tcPr>
          <w:p w:rsidR="00011727" w:rsidRPr="00011727" w:rsidRDefault="00011727" w:rsidP="00E60E46">
            <w:pPr>
              <w:rPr>
                <w:b/>
                <w:sz w:val="20"/>
              </w:rPr>
            </w:pPr>
            <w:r w:rsidRPr="00011727">
              <w:rPr>
                <w:b/>
                <w:sz w:val="20"/>
              </w:rPr>
              <w:t>GOAL</w:t>
            </w:r>
          </w:p>
          <w:p w:rsidR="00011727" w:rsidRPr="00011727" w:rsidRDefault="00011727" w:rsidP="00E60E46">
            <w:pPr>
              <w:rPr>
                <w:b/>
                <w:sz w:val="20"/>
              </w:rPr>
            </w:pPr>
            <w:r w:rsidRPr="00011727">
              <w:rPr>
                <w:b/>
                <w:sz w:val="20"/>
              </w:rPr>
              <w:t>AREA</w:t>
            </w:r>
          </w:p>
        </w:tc>
        <w:tc>
          <w:tcPr>
            <w:tcW w:w="2396" w:type="dxa"/>
            <w:shd w:val="clear" w:color="auto" w:fill="E0E0E0"/>
          </w:tcPr>
          <w:p w:rsidR="00011727" w:rsidRPr="00011727" w:rsidRDefault="00011727" w:rsidP="00E60E46">
            <w:pPr>
              <w:rPr>
                <w:b/>
                <w:sz w:val="20"/>
              </w:rPr>
            </w:pPr>
            <w:r w:rsidRPr="00011727">
              <w:rPr>
                <w:b/>
                <w:sz w:val="20"/>
              </w:rPr>
              <w:t>Priority Level</w:t>
            </w:r>
          </w:p>
        </w:tc>
        <w:tc>
          <w:tcPr>
            <w:tcW w:w="3004" w:type="dxa"/>
            <w:shd w:val="clear" w:color="auto" w:fill="E0E0E0"/>
          </w:tcPr>
          <w:p w:rsidR="00011727" w:rsidRPr="00011727" w:rsidRDefault="00011727" w:rsidP="00E60E46">
            <w:pPr>
              <w:rPr>
                <w:b/>
                <w:sz w:val="20"/>
              </w:rPr>
            </w:pPr>
            <w:r w:rsidRPr="00011727">
              <w:rPr>
                <w:b/>
                <w:sz w:val="20"/>
              </w:rPr>
              <w:t xml:space="preserve">Goal </w:t>
            </w:r>
          </w:p>
        </w:tc>
        <w:tc>
          <w:tcPr>
            <w:tcW w:w="2700" w:type="dxa"/>
            <w:shd w:val="clear" w:color="auto" w:fill="E0E0E0"/>
          </w:tcPr>
          <w:p w:rsidR="00011727" w:rsidRPr="00011727" w:rsidRDefault="00011727" w:rsidP="00E60E46">
            <w:pPr>
              <w:rPr>
                <w:b/>
                <w:sz w:val="20"/>
              </w:rPr>
            </w:pPr>
            <w:r w:rsidRPr="00011727">
              <w:rPr>
                <w:b/>
                <w:sz w:val="20"/>
              </w:rPr>
              <w:t>Benchmarks/Measures</w:t>
            </w:r>
          </w:p>
        </w:tc>
        <w:tc>
          <w:tcPr>
            <w:tcW w:w="3060" w:type="dxa"/>
            <w:shd w:val="clear" w:color="auto" w:fill="E0E0E0"/>
          </w:tcPr>
          <w:p w:rsidR="00011727" w:rsidRPr="00011727" w:rsidRDefault="00563302" w:rsidP="00855D7C">
            <w:pPr>
              <w:rPr>
                <w:b/>
                <w:sz w:val="20"/>
              </w:rPr>
            </w:pPr>
            <w:r>
              <w:rPr>
                <w:b/>
                <w:sz w:val="20"/>
              </w:rPr>
              <w:t>Program Year (</w:t>
            </w:r>
            <w:r w:rsidR="003F1652">
              <w:rPr>
                <w:b/>
                <w:sz w:val="20"/>
              </w:rPr>
              <w:t>20</w:t>
            </w:r>
            <w:r w:rsidR="00705B21">
              <w:rPr>
                <w:b/>
                <w:sz w:val="20"/>
              </w:rPr>
              <w:t>2</w:t>
            </w:r>
            <w:r w:rsidR="00855D7C">
              <w:rPr>
                <w:b/>
                <w:sz w:val="20"/>
              </w:rPr>
              <w:t>3</w:t>
            </w:r>
            <w:r>
              <w:rPr>
                <w:b/>
                <w:sz w:val="20"/>
              </w:rPr>
              <w:t>-</w:t>
            </w:r>
            <w:r w:rsidR="003F1652">
              <w:rPr>
                <w:b/>
                <w:sz w:val="20"/>
              </w:rPr>
              <w:t>202</w:t>
            </w:r>
            <w:r w:rsidR="00855D7C">
              <w:rPr>
                <w:b/>
                <w:sz w:val="20"/>
              </w:rPr>
              <w:t>4</w:t>
            </w:r>
            <w:r w:rsidR="00011727" w:rsidRPr="00011727">
              <w:rPr>
                <w:b/>
                <w:sz w:val="20"/>
              </w:rPr>
              <w:t>) Accomplishments</w:t>
            </w:r>
          </w:p>
        </w:tc>
      </w:tr>
      <w:tr w:rsidR="00AB5216" w:rsidTr="00011727">
        <w:tc>
          <w:tcPr>
            <w:tcW w:w="1368" w:type="dxa"/>
          </w:tcPr>
          <w:p w:rsidR="00011727" w:rsidRPr="00011727" w:rsidRDefault="00011727" w:rsidP="00E60E46">
            <w:pPr>
              <w:rPr>
                <w:sz w:val="20"/>
                <w:szCs w:val="22"/>
              </w:rPr>
            </w:pPr>
            <w:r w:rsidRPr="00011727">
              <w:rPr>
                <w:sz w:val="20"/>
                <w:szCs w:val="22"/>
              </w:rPr>
              <w:t xml:space="preserve">   HOUSING</w:t>
            </w:r>
          </w:p>
        </w:tc>
        <w:tc>
          <w:tcPr>
            <w:tcW w:w="2396" w:type="dxa"/>
          </w:tcPr>
          <w:p w:rsidR="00011727" w:rsidRPr="00011727" w:rsidRDefault="00011727" w:rsidP="00E60E46">
            <w:pPr>
              <w:rPr>
                <w:sz w:val="20"/>
                <w:szCs w:val="22"/>
              </w:rPr>
            </w:pPr>
            <w:r w:rsidRPr="00011727">
              <w:rPr>
                <w:b/>
                <w:sz w:val="20"/>
                <w:szCs w:val="22"/>
              </w:rPr>
              <w:t>Priority 1:</w:t>
            </w:r>
            <w:r w:rsidRPr="00011727">
              <w:rPr>
                <w:sz w:val="20"/>
                <w:szCs w:val="22"/>
              </w:rPr>
              <w:t xml:space="preserve"> (high) Promote homeownership</w:t>
            </w:r>
          </w:p>
        </w:tc>
        <w:tc>
          <w:tcPr>
            <w:tcW w:w="3004" w:type="dxa"/>
          </w:tcPr>
          <w:p w:rsidR="00011727" w:rsidRPr="00011727" w:rsidRDefault="00011727" w:rsidP="00E60E46">
            <w:pPr>
              <w:rPr>
                <w:sz w:val="20"/>
                <w:szCs w:val="22"/>
              </w:rPr>
            </w:pPr>
            <w:r w:rsidRPr="00011727">
              <w:rPr>
                <w:sz w:val="20"/>
                <w:szCs w:val="22"/>
              </w:rPr>
              <w:t xml:space="preserve">Increase homeownership in low to moderate income neighborhoods </w:t>
            </w:r>
          </w:p>
        </w:tc>
        <w:tc>
          <w:tcPr>
            <w:tcW w:w="2700" w:type="dxa"/>
          </w:tcPr>
          <w:p w:rsidR="00011727" w:rsidRPr="00011727" w:rsidRDefault="00011727" w:rsidP="005679BB">
            <w:pPr>
              <w:rPr>
                <w:sz w:val="20"/>
                <w:szCs w:val="22"/>
              </w:rPr>
            </w:pPr>
            <w:r w:rsidRPr="00011727">
              <w:rPr>
                <w:sz w:val="20"/>
                <w:szCs w:val="22"/>
              </w:rPr>
              <w:t xml:space="preserve">Assist </w:t>
            </w:r>
            <w:r w:rsidR="005679BB">
              <w:rPr>
                <w:sz w:val="20"/>
                <w:szCs w:val="22"/>
              </w:rPr>
              <w:t>30</w:t>
            </w:r>
            <w:r w:rsidRPr="00011727">
              <w:rPr>
                <w:sz w:val="20"/>
                <w:szCs w:val="22"/>
              </w:rPr>
              <w:t xml:space="preserve"> first-time homebuyers annually.</w:t>
            </w:r>
          </w:p>
        </w:tc>
        <w:tc>
          <w:tcPr>
            <w:tcW w:w="3060" w:type="dxa"/>
          </w:tcPr>
          <w:p w:rsidR="00011727" w:rsidRPr="00011727" w:rsidRDefault="00BB331D" w:rsidP="00661AA2">
            <w:pPr>
              <w:rPr>
                <w:sz w:val="20"/>
                <w:szCs w:val="22"/>
              </w:rPr>
            </w:pPr>
            <w:r>
              <w:rPr>
                <w:sz w:val="20"/>
                <w:szCs w:val="22"/>
              </w:rPr>
              <w:t>5</w:t>
            </w:r>
            <w:r w:rsidR="00011727" w:rsidRPr="00011727">
              <w:rPr>
                <w:sz w:val="20"/>
                <w:szCs w:val="22"/>
              </w:rPr>
              <w:t xml:space="preserve"> first time homebuyer approved for the year (total five year expected units </w:t>
            </w:r>
            <w:r w:rsidR="005679BB">
              <w:rPr>
                <w:sz w:val="20"/>
                <w:szCs w:val="22"/>
              </w:rPr>
              <w:t>150</w:t>
            </w:r>
            <w:r w:rsidR="00011727" w:rsidRPr="00011727">
              <w:rPr>
                <w:sz w:val="20"/>
                <w:szCs w:val="22"/>
              </w:rPr>
              <w:t>)</w:t>
            </w:r>
          </w:p>
        </w:tc>
      </w:tr>
      <w:tr w:rsidR="00AB5216" w:rsidTr="00011727">
        <w:tc>
          <w:tcPr>
            <w:tcW w:w="1368" w:type="dxa"/>
          </w:tcPr>
          <w:p w:rsidR="00011727" w:rsidRPr="00011727" w:rsidRDefault="00011727" w:rsidP="00E60E46">
            <w:pPr>
              <w:rPr>
                <w:sz w:val="20"/>
                <w:szCs w:val="22"/>
              </w:rPr>
            </w:pPr>
          </w:p>
        </w:tc>
        <w:tc>
          <w:tcPr>
            <w:tcW w:w="2396" w:type="dxa"/>
          </w:tcPr>
          <w:p w:rsidR="00011727" w:rsidRPr="00011727" w:rsidRDefault="00011727" w:rsidP="00E60E46">
            <w:pPr>
              <w:rPr>
                <w:b/>
                <w:sz w:val="20"/>
                <w:szCs w:val="22"/>
              </w:rPr>
            </w:pPr>
            <w:r w:rsidRPr="00011727">
              <w:rPr>
                <w:b/>
                <w:sz w:val="20"/>
                <w:szCs w:val="22"/>
              </w:rPr>
              <w:t xml:space="preserve">Priority 2: </w:t>
            </w:r>
            <w:r w:rsidRPr="00011727">
              <w:rPr>
                <w:sz w:val="20"/>
                <w:szCs w:val="22"/>
              </w:rPr>
              <w:t>(medium</w:t>
            </w:r>
            <w:r w:rsidRPr="00011727">
              <w:rPr>
                <w:b/>
                <w:sz w:val="20"/>
                <w:szCs w:val="22"/>
              </w:rPr>
              <w:t>)</w:t>
            </w:r>
          </w:p>
          <w:p w:rsidR="00011727" w:rsidRPr="00011727" w:rsidRDefault="00011727" w:rsidP="00E60E46">
            <w:pPr>
              <w:rPr>
                <w:sz w:val="20"/>
                <w:szCs w:val="22"/>
              </w:rPr>
            </w:pPr>
            <w:r w:rsidRPr="00011727">
              <w:rPr>
                <w:sz w:val="20"/>
                <w:szCs w:val="22"/>
              </w:rPr>
              <w:t>Support efforts that promote neighborhood identity and sense of place</w:t>
            </w:r>
          </w:p>
        </w:tc>
        <w:tc>
          <w:tcPr>
            <w:tcW w:w="3004" w:type="dxa"/>
          </w:tcPr>
          <w:p w:rsidR="00011727" w:rsidRPr="00011727" w:rsidRDefault="00011727" w:rsidP="00E60E46">
            <w:pPr>
              <w:rPr>
                <w:sz w:val="20"/>
                <w:szCs w:val="22"/>
              </w:rPr>
            </w:pPr>
            <w:r w:rsidRPr="00011727">
              <w:rPr>
                <w:sz w:val="20"/>
                <w:szCs w:val="22"/>
              </w:rPr>
              <w:t>Affordable housing infill within target neighborhoods supporting neighborhood pride and stimulate private investments</w:t>
            </w:r>
          </w:p>
        </w:tc>
        <w:tc>
          <w:tcPr>
            <w:tcW w:w="2700" w:type="dxa"/>
          </w:tcPr>
          <w:p w:rsidR="00011727" w:rsidRPr="00011727" w:rsidRDefault="00011727" w:rsidP="00E60E46">
            <w:pPr>
              <w:rPr>
                <w:sz w:val="20"/>
                <w:szCs w:val="22"/>
              </w:rPr>
            </w:pPr>
            <w:r w:rsidRPr="00011727">
              <w:rPr>
                <w:sz w:val="20"/>
                <w:szCs w:val="22"/>
              </w:rPr>
              <w:t>Linear miles of recreation and walking spaces; increase code enforcement efforts, and reclamation of houses for homeownership in low income neighborhoods</w:t>
            </w:r>
          </w:p>
        </w:tc>
        <w:tc>
          <w:tcPr>
            <w:tcW w:w="3060" w:type="dxa"/>
          </w:tcPr>
          <w:p w:rsidR="00011727" w:rsidRPr="00011727" w:rsidRDefault="00011727" w:rsidP="00E60E46">
            <w:pPr>
              <w:rPr>
                <w:sz w:val="20"/>
                <w:szCs w:val="22"/>
              </w:rPr>
            </w:pPr>
            <w:r w:rsidRPr="00011727">
              <w:rPr>
                <w:sz w:val="20"/>
                <w:szCs w:val="22"/>
              </w:rPr>
              <w:t xml:space="preserve">Technical assistance that supported the NWCDC in developing their neighborhood improvement plan through homeownership program </w:t>
            </w:r>
          </w:p>
        </w:tc>
      </w:tr>
      <w:tr w:rsidR="00AB5216" w:rsidTr="00011727">
        <w:tc>
          <w:tcPr>
            <w:tcW w:w="1368" w:type="dxa"/>
          </w:tcPr>
          <w:p w:rsidR="00011727" w:rsidRPr="00011727" w:rsidRDefault="00011727" w:rsidP="00E60E46">
            <w:pPr>
              <w:rPr>
                <w:sz w:val="20"/>
                <w:szCs w:val="22"/>
              </w:rPr>
            </w:pPr>
            <w:r w:rsidRPr="00011727">
              <w:rPr>
                <w:sz w:val="20"/>
                <w:szCs w:val="22"/>
              </w:rPr>
              <w:t>PUBLIC SERVICES</w:t>
            </w:r>
          </w:p>
        </w:tc>
        <w:tc>
          <w:tcPr>
            <w:tcW w:w="2396" w:type="dxa"/>
          </w:tcPr>
          <w:p w:rsidR="00011727" w:rsidRPr="00011727" w:rsidRDefault="00011727" w:rsidP="00E60E46">
            <w:pPr>
              <w:rPr>
                <w:sz w:val="20"/>
                <w:szCs w:val="22"/>
              </w:rPr>
            </w:pPr>
            <w:r w:rsidRPr="00011727">
              <w:rPr>
                <w:b/>
                <w:sz w:val="20"/>
                <w:szCs w:val="22"/>
              </w:rPr>
              <w:t>Priority 1</w:t>
            </w:r>
            <w:r w:rsidRPr="00011727">
              <w:rPr>
                <w:sz w:val="20"/>
                <w:szCs w:val="22"/>
              </w:rPr>
              <w:t>: (high) Basic needs of low and moderate income residents met</w:t>
            </w:r>
          </w:p>
        </w:tc>
        <w:tc>
          <w:tcPr>
            <w:tcW w:w="3004" w:type="dxa"/>
          </w:tcPr>
          <w:p w:rsidR="00011727" w:rsidRPr="00011727" w:rsidRDefault="00011727" w:rsidP="00E60E46">
            <w:pPr>
              <w:rPr>
                <w:sz w:val="20"/>
                <w:szCs w:val="22"/>
              </w:rPr>
            </w:pPr>
            <w:r w:rsidRPr="00011727">
              <w:rPr>
                <w:sz w:val="20"/>
                <w:szCs w:val="22"/>
              </w:rPr>
              <w:t xml:space="preserve">Increase access to food, shelter, healthcare and other basic needs for </w:t>
            </w:r>
            <w:smartTag w:uri="urn:schemas-microsoft-com:office:smarttags" w:element="place">
              <w:smartTag w:uri="urn:schemas-microsoft-com:office:smarttags" w:element="City">
                <w:r w:rsidRPr="00011727">
                  <w:rPr>
                    <w:sz w:val="20"/>
                    <w:szCs w:val="22"/>
                  </w:rPr>
                  <w:t>Decatur</w:t>
                </w:r>
              </w:smartTag>
            </w:smartTag>
            <w:r w:rsidRPr="00011727">
              <w:rPr>
                <w:sz w:val="20"/>
                <w:szCs w:val="22"/>
              </w:rPr>
              <w:t>’s low and moderate income residents</w:t>
            </w:r>
          </w:p>
        </w:tc>
        <w:tc>
          <w:tcPr>
            <w:tcW w:w="2700" w:type="dxa"/>
          </w:tcPr>
          <w:p w:rsidR="00011727" w:rsidRPr="00011727" w:rsidRDefault="00011727" w:rsidP="00E60E46">
            <w:pPr>
              <w:rPr>
                <w:sz w:val="20"/>
                <w:szCs w:val="22"/>
              </w:rPr>
            </w:pPr>
            <w:r w:rsidRPr="00011727">
              <w:rPr>
                <w:sz w:val="20"/>
                <w:szCs w:val="22"/>
              </w:rPr>
              <w:t xml:space="preserve">Opportunities for social and </w:t>
            </w:r>
            <w:proofErr w:type="spellStart"/>
            <w:r w:rsidRPr="00011727">
              <w:rPr>
                <w:sz w:val="20"/>
                <w:szCs w:val="22"/>
              </w:rPr>
              <w:t>self improvement</w:t>
            </w:r>
            <w:proofErr w:type="spellEnd"/>
            <w:r w:rsidRPr="00011727">
              <w:rPr>
                <w:sz w:val="20"/>
                <w:szCs w:val="22"/>
              </w:rPr>
              <w:t xml:space="preserve"> activities increased by availability of new and accessible space of the Turner/</w:t>
            </w:r>
            <w:proofErr w:type="spellStart"/>
            <w:r w:rsidRPr="00011727">
              <w:rPr>
                <w:sz w:val="20"/>
                <w:szCs w:val="22"/>
              </w:rPr>
              <w:t>Surles</w:t>
            </w:r>
            <w:proofErr w:type="spellEnd"/>
            <w:r w:rsidRPr="00011727">
              <w:rPr>
                <w:sz w:val="20"/>
                <w:szCs w:val="22"/>
              </w:rPr>
              <w:t xml:space="preserve"> Center </w:t>
            </w:r>
          </w:p>
        </w:tc>
        <w:tc>
          <w:tcPr>
            <w:tcW w:w="3060" w:type="dxa"/>
          </w:tcPr>
          <w:p w:rsidR="00011727" w:rsidRPr="00011727" w:rsidRDefault="00011727" w:rsidP="00E60E46">
            <w:pPr>
              <w:rPr>
                <w:sz w:val="20"/>
                <w:szCs w:val="22"/>
              </w:rPr>
            </w:pPr>
            <w:r w:rsidRPr="00011727">
              <w:rPr>
                <w:sz w:val="20"/>
                <w:szCs w:val="22"/>
              </w:rPr>
              <w:t>Provided program/operational support to non-profits organizations (whose activities support basis needs of low and moderate income residents) and Turner/</w:t>
            </w:r>
            <w:proofErr w:type="spellStart"/>
            <w:r w:rsidRPr="00011727">
              <w:rPr>
                <w:sz w:val="20"/>
                <w:szCs w:val="22"/>
              </w:rPr>
              <w:t>Surles</w:t>
            </w:r>
            <w:proofErr w:type="spellEnd"/>
            <w:r w:rsidRPr="00011727">
              <w:rPr>
                <w:sz w:val="20"/>
                <w:szCs w:val="22"/>
              </w:rPr>
              <w:t xml:space="preserve"> Resource Center in target area.</w:t>
            </w:r>
          </w:p>
        </w:tc>
      </w:tr>
      <w:tr w:rsidR="00AB5216" w:rsidTr="00011727">
        <w:tc>
          <w:tcPr>
            <w:tcW w:w="1368" w:type="dxa"/>
          </w:tcPr>
          <w:p w:rsidR="00011727" w:rsidRPr="00011727" w:rsidRDefault="00011727" w:rsidP="00E60E46">
            <w:pPr>
              <w:rPr>
                <w:sz w:val="20"/>
                <w:szCs w:val="22"/>
              </w:rPr>
            </w:pPr>
          </w:p>
        </w:tc>
        <w:tc>
          <w:tcPr>
            <w:tcW w:w="2396" w:type="dxa"/>
          </w:tcPr>
          <w:p w:rsidR="00011727" w:rsidRPr="00011727" w:rsidRDefault="00011727" w:rsidP="00E60E46">
            <w:pPr>
              <w:rPr>
                <w:sz w:val="20"/>
                <w:szCs w:val="22"/>
              </w:rPr>
            </w:pPr>
            <w:r w:rsidRPr="00011727">
              <w:rPr>
                <w:b/>
                <w:sz w:val="20"/>
                <w:szCs w:val="22"/>
              </w:rPr>
              <w:t xml:space="preserve">Priority 2: </w:t>
            </w:r>
            <w:r w:rsidRPr="00011727">
              <w:rPr>
                <w:sz w:val="20"/>
                <w:szCs w:val="22"/>
              </w:rPr>
              <w:t xml:space="preserve"> (high) Low and moderate income youth</w:t>
            </w:r>
          </w:p>
        </w:tc>
        <w:tc>
          <w:tcPr>
            <w:tcW w:w="3004" w:type="dxa"/>
          </w:tcPr>
          <w:p w:rsidR="00011727" w:rsidRPr="00011727" w:rsidRDefault="00011727" w:rsidP="00E60E46">
            <w:pPr>
              <w:rPr>
                <w:sz w:val="20"/>
                <w:szCs w:val="22"/>
              </w:rPr>
            </w:pPr>
            <w:r w:rsidRPr="00011727">
              <w:rPr>
                <w:sz w:val="20"/>
                <w:szCs w:val="22"/>
              </w:rPr>
              <w:t>Guide the successful transition of youth into adulthood and equip for successful living</w:t>
            </w:r>
          </w:p>
        </w:tc>
        <w:tc>
          <w:tcPr>
            <w:tcW w:w="2700" w:type="dxa"/>
          </w:tcPr>
          <w:p w:rsidR="00011727" w:rsidRPr="00011727" w:rsidRDefault="00011727" w:rsidP="00E60E46">
            <w:pPr>
              <w:rPr>
                <w:sz w:val="20"/>
                <w:szCs w:val="22"/>
              </w:rPr>
            </w:pPr>
            <w:r w:rsidRPr="00011727">
              <w:rPr>
                <w:sz w:val="20"/>
                <w:szCs w:val="22"/>
              </w:rPr>
              <w:t>Improve the quality of life for 20% of low and moderate low income youth</w:t>
            </w:r>
          </w:p>
        </w:tc>
        <w:tc>
          <w:tcPr>
            <w:tcW w:w="3060" w:type="dxa"/>
          </w:tcPr>
          <w:p w:rsidR="00011727" w:rsidRPr="00011727" w:rsidRDefault="00011727" w:rsidP="00E60E46">
            <w:pPr>
              <w:rPr>
                <w:sz w:val="20"/>
                <w:szCs w:val="22"/>
              </w:rPr>
            </w:pPr>
            <w:r w:rsidRPr="00011727">
              <w:rPr>
                <w:sz w:val="20"/>
                <w:szCs w:val="22"/>
              </w:rPr>
              <w:t xml:space="preserve">Provided program support to </w:t>
            </w:r>
            <w:r w:rsidR="00BF243A">
              <w:rPr>
                <w:sz w:val="20"/>
                <w:szCs w:val="22"/>
              </w:rPr>
              <w:t>3</w:t>
            </w:r>
            <w:r w:rsidRPr="00011727">
              <w:rPr>
                <w:sz w:val="20"/>
                <w:szCs w:val="22"/>
              </w:rPr>
              <w:t xml:space="preserve"> organizations that provide mentors and services for youth; total of </w:t>
            </w:r>
            <w:r w:rsidR="00F54EED">
              <w:rPr>
                <w:sz w:val="20"/>
                <w:szCs w:val="22"/>
              </w:rPr>
              <w:t>2650</w:t>
            </w:r>
            <w:bookmarkStart w:id="0" w:name="_GoBack"/>
            <w:bookmarkEnd w:id="0"/>
            <w:r w:rsidR="001E35A9">
              <w:rPr>
                <w:sz w:val="20"/>
                <w:szCs w:val="22"/>
              </w:rPr>
              <w:t xml:space="preserve"> </w:t>
            </w:r>
            <w:r w:rsidRPr="00011727">
              <w:rPr>
                <w:sz w:val="20"/>
                <w:szCs w:val="22"/>
              </w:rPr>
              <w:t>youth impacted</w:t>
            </w:r>
          </w:p>
          <w:p w:rsidR="00011727" w:rsidRPr="00011727" w:rsidRDefault="00011727" w:rsidP="00E60E46">
            <w:pPr>
              <w:rPr>
                <w:sz w:val="20"/>
                <w:szCs w:val="22"/>
              </w:rPr>
            </w:pPr>
          </w:p>
          <w:p w:rsidR="00011727" w:rsidRPr="00011727" w:rsidRDefault="00011727" w:rsidP="00E60E46">
            <w:pPr>
              <w:rPr>
                <w:sz w:val="20"/>
                <w:szCs w:val="22"/>
              </w:rPr>
            </w:pPr>
          </w:p>
          <w:p w:rsidR="00011727" w:rsidRPr="00011727" w:rsidRDefault="00011727" w:rsidP="00E60E46">
            <w:pPr>
              <w:rPr>
                <w:sz w:val="20"/>
                <w:szCs w:val="22"/>
              </w:rPr>
            </w:pPr>
          </w:p>
        </w:tc>
      </w:tr>
      <w:tr w:rsidR="00AB5216" w:rsidTr="00011727">
        <w:tc>
          <w:tcPr>
            <w:tcW w:w="1368" w:type="dxa"/>
          </w:tcPr>
          <w:p w:rsidR="00011727" w:rsidRPr="00011727" w:rsidRDefault="00011727" w:rsidP="00E60E46">
            <w:pPr>
              <w:rPr>
                <w:sz w:val="20"/>
                <w:szCs w:val="22"/>
              </w:rPr>
            </w:pPr>
          </w:p>
        </w:tc>
        <w:tc>
          <w:tcPr>
            <w:tcW w:w="2396" w:type="dxa"/>
          </w:tcPr>
          <w:p w:rsidR="00011727" w:rsidRPr="00011727" w:rsidRDefault="00011727" w:rsidP="00E60E46">
            <w:pPr>
              <w:rPr>
                <w:sz w:val="20"/>
                <w:szCs w:val="22"/>
              </w:rPr>
            </w:pPr>
            <w:r w:rsidRPr="00011727">
              <w:rPr>
                <w:b/>
                <w:sz w:val="20"/>
                <w:szCs w:val="22"/>
              </w:rPr>
              <w:t>Priority 3:</w:t>
            </w:r>
            <w:r w:rsidRPr="00011727">
              <w:rPr>
                <w:sz w:val="20"/>
                <w:szCs w:val="22"/>
              </w:rPr>
              <w:t xml:space="preserve"> (high) </w:t>
            </w:r>
          </w:p>
          <w:p w:rsidR="00011727" w:rsidRPr="00011727" w:rsidRDefault="00011727" w:rsidP="00E60E46">
            <w:pPr>
              <w:rPr>
                <w:sz w:val="20"/>
                <w:szCs w:val="22"/>
              </w:rPr>
            </w:pPr>
            <w:r w:rsidRPr="00011727">
              <w:rPr>
                <w:sz w:val="20"/>
                <w:szCs w:val="22"/>
              </w:rPr>
              <w:t>Low and moderate income families</w:t>
            </w:r>
          </w:p>
        </w:tc>
        <w:tc>
          <w:tcPr>
            <w:tcW w:w="3004" w:type="dxa"/>
          </w:tcPr>
          <w:p w:rsidR="00011727" w:rsidRPr="00011727" w:rsidRDefault="00011727" w:rsidP="00E60E46">
            <w:pPr>
              <w:rPr>
                <w:sz w:val="20"/>
                <w:szCs w:val="22"/>
              </w:rPr>
            </w:pPr>
            <w:r w:rsidRPr="00011727">
              <w:rPr>
                <w:sz w:val="20"/>
                <w:szCs w:val="22"/>
              </w:rPr>
              <w:t>Support and sustain social and economic health of low and moderate income families</w:t>
            </w:r>
          </w:p>
        </w:tc>
        <w:tc>
          <w:tcPr>
            <w:tcW w:w="2700" w:type="dxa"/>
          </w:tcPr>
          <w:p w:rsidR="00011727" w:rsidRPr="00011727" w:rsidRDefault="00011727" w:rsidP="00E60E46">
            <w:pPr>
              <w:rPr>
                <w:sz w:val="20"/>
                <w:szCs w:val="22"/>
              </w:rPr>
            </w:pPr>
            <w:r w:rsidRPr="00011727">
              <w:rPr>
                <w:sz w:val="20"/>
                <w:szCs w:val="22"/>
              </w:rPr>
              <w:t>Education, job training and economic opportunities improved for 10% of this population</w:t>
            </w:r>
          </w:p>
        </w:tc>
        <w:tc>
          <w:tcPr>
            <w:tcW w:w="3060" w:type="dxa"/>
          </w:tcPr>
          <w:p w:rsidR="00011727" w:rsidRPr="00011727" w:rsidRDefault="00011727" w:rsidP="00BB331D">
            <w:pPr>
              <w:rPr>
                <w:sz w:val="20"/>
                <w:szCs w:val="22"/>
              </w:rPr>
            </w:pPr>
            <w:r w:rsidRPr="00011727">
              <w:rPr>
                <w:sz w:val="20"/>
                <w:szCs w:val="22"/>
              </w:rPr>
              <w:t xml:space="preserve">Supported </w:t>
            </w:r>
            <w:r w:rsidR="00F144DA" w:rsidRPr="00BF243A">
              <w:rPr>
                <w:sz w:val="20"/>
                <w:szCs w:val="22"/>
              </w:rPr>
              <w:t>1</w:t>
            </w:r>
            <w:r w:rsidR="00F144DA">
              <w:rPr>
                <w:sz w:val="20"/>
                <w:szCs w:val="22"/>
              </w:rPr>
              <w:t xml:space="preserve"> organization</w:t>
            </w:r>
            <w:r w:rsidRPr="00011727">
              <w:rPr>
                <w:sz w:val="20"/>
                <w:szCs w:val="22"/>
              </w:rPr>
              <w:t xml:space="preserve"> that provided either housing, financial counseling or support for Welfare to Work initiatives for </w:t>
            </w:r>
            <w:r w:rsidR="00BB331D">
              <w:rPr>
                <w:sz w:val="20"/>
                <w:szCs w:val="22"/>
              </w:rPr>
              <w:t>5</w:t>
            </w:r>
            <w:r w:rsidR="00F64D4B">
              <w:rPr>
                <w:sz w:val="20"/>
                <w:szCs w:val="22"/>
              </w:rPr>
              <w:t xml:space="preserve"> </w:t>
            </w:r>
            <w:r w:rsidRPr="00011727">
              <w:rPr>
                <w:sz w:val="20"/>
                <w:szCs w:val="22"/>
              </w:rPr>
              <w:t xml:space="preserve"> families</w:t>
            </w:r>
          </w:p>
        </w:tc>
      </w:tr>
      <w:tr w:rsidR="00AB5216" w:rsidTr="00011727">
        <w:tc>
          <w:tcPr>
            <w:tcW w:w="1368" w:type="dxa"/>
          </w:tcPr>
          <w:p w:rsidR="00011727" w:rsidRPr="00011727" w:rsidRDefault="00011727" w:rsidP="00E60E46">
            <w:pPr>
              <w:rPr>
                <w:sz w:val="20"/>
                <w:szCs w:val="22"/>
              </w:rPr>
            </w:pPr>
          </w:p>
        </w:tc>
        <w:tc>
          <w:tcPr>
            <w:tcW w:w="2396" w:type="dxa"/>
          </w:tcPr>
          <w:p w:rsidR="00011727" w:rsidRPr="00011727" w:rsidRDefault="00011727" w:rsidP="00E60E46">
            <w:pPr>
              <w:rPr>
                <w:sz w:val="20"/>
                <w:szCs w:val="22"/>
              </w:rPr>
            </w:pPr>
            <w:r w:rsidRPr="00011727">
              <w:rPr>
                <w:b/>
                <w:sz w:val="20"/>
                <w:szCs w:val="22"/>
              </w:rPr>
              <w:t>Priority 4</w:t>
            </w:r>
            <w:r w:rsidRPr="00011727">
              <w:rPr>
                <w:sz w:val="20"/>
                <w:szCs w:val="22"/>
              </w:rPr>
              <w:t>: (high) Seniors and other special needs groups</w:t>
            </w:r>
          </w:p>
        </w:tc>
        <w:tc>
          <w:tcPr>
            <w:tcW w:w="3004" w:type="dxa"/>
          </w:tcPr>
          <w:p w:rsidR="00011727" w:rsidRPr="00011727" w:rsidRDefault="00011727" w:rsidP="00E60E46">
            <w:pPr>
              <w:rPr>
                <w:sz w:val="20"/>
                <w:szCs w:val="22"/>
              </w:rPr>
            </w:pPr>
            <w:r w:rsidRPr="00011727">
              <w:rPr>
                <w:sz w:val="20"/>
                <w:szCs w:val="22"/>
              </w:rPr>
              <w:t>Provide support to seniors and other special needs groups to enhance their quality of life</w:t>
            </w:r>
          </w:p>
        </w:tc>
        <w:tc>
          <w:tcPr>
            <w:tcW w:w="2700" w:type="dxa"/>
          </w:tcPr>
          <w:p w:rsidR="00011727" w:rsidRPr="00011727" w:rsidRDefault="00011727" w:rsidP="00E60E46">
            <w:pPr>
              <w:rPr>
                <w:sz w:val="20"/>
                <w:szCs w:val="22"/>
              </w:rPr>
            </w:pPr>
            <w:r w:rsidRPr="00011727">
              <w:rPr>
                <w:sz w:val="20"/>
                <w:szCs w:val="22"/>
              </w:rPr>
              <w:t>Support for  senior service programs increase by 20%</w:t>
            </w:r>
          </w:p>
        </w:tc>
        <w:tc>
          <w:tcPr>
            <w:tcW w:w="3060" w:type="dxa"/>
          </w:tcPr>
          <w:p w:rsidR="00011727" w:rsidRPr="00011727" w:rsidRDefault="00011727" w:rsidP="00BB331D">
            <w:pPr>
              <w:rPr>
                <w:sz w:val="20"/>
                <w:szCs w:val="22"/>
              </w:rPr>
            </w:pPr>
            <w:r w:rsidRPr="00011727">
              <w:rPr>
                <w:sz w:val="20"/>
                <w:szCs w:val="22"/>
              </w:rPr>
              <w:t xml:space="preserve">Supported 3 organizations that provided daily services to </w:t>
            </w:r>
            <w:r w:rsidR="00BB331D">
              <w:rPr>
                <w:sz w:val="20"/>
                <w:szCs w:val="22"/>
              </w:rPr>
              <w:t>97</w:t>
            </w:r>
            <w:r w:rsidR="00285104">
              <w:rPr>
                <w:sz w:val="20"/>
                <w:szCs w:val="22"/>
              </w:rPr>
              <w:t xml:space="preserve"> </w:t>
            </w:r>
            <w:r w:rsidRPr="00011727">
              <w:rPr>
                <w:sz w:val="20"/>
                <w:szCs w:val="22"/>
              </w:rPr>
              <w:t xml:space="preserve">seniors/special needs citizens; along with space in Turner </w:t>
            </w:r>
            <w:proofErr w:type="spellStart"/>
            <w:r w:rsidRPr="00011727">
              <w:rPr>
                <w:sz w:val="20"/>
                <w:szCs w:val="22"/>
              </w:rPr>
              <w:t>Surles</w:t>
            </w:r>
            <w:proofErr w:type="spellEnd"/>
            <w:r w:rsidRPr="00011727">
              <w:rPr>
                <w:sz w:val="20"/>
                <w:szCs w:val="22"/>
              </w:rPr>
              <w:t xml:space="preserve"> Resource Center to support Senior Citizen Programs </w:t>
            </w:r>
          </w:p>
        </w:tc>
      </w:tr>
    </w:tbl>
    <w:p w:rsidR="00011727" w:rsidRDefault="00011727" w:rsidP="00011727">
      <w:pPr>
        <w:rPr>
          <w:sz w:val="40"/>
        </w:rPr>
        <w:sectPr w:rsidR="00011727" w:rsidSect="00855D7C">
          <w:pgSz w:w="15840" w:h="12240" w:orient="landscape" w:code="1"/>
          <w:pgMar w:top="720" w:right="720" w:bottom="720" w:left="720" w:header="720" w:footer="720" w:gutter="0"/>
          <w:cols w:space="720"/>
          <w:titlePg/>
          <w:docGrid w:linePitch="299"/>
        </w:sectPr>
      </w:pPr>
    </w:p>
    <w:p w:rsidR="00011727" w:rsidRDefault="00011727" w:rsidP="00011727">
      <w:pPr>
        <w:ind w:left="360"/>
        <w:jc w:val="center"/>
        <w:rPr>
          <w:sz w:val="40"/>
        </w:rPr>
      </w:pPr>
    </w:p>
    <w:p w:rsidR="00011727" w:rsidRDefault="00011727" w:rsidP="00011727">
      <w:pPr>
        <w:ind w:left="360"/>
        <w:jc w:val="center"/>
        <w:rPr>
          <w:sz w:val="40"/>
        </w:rPr>
      </w:pPr>
    </w:p>
    <w:p w:rsidR="00011727" w:rsidRDefault="00011727" w:rsidP="00011727">
      <w:pPr>
        <w:ind w:left="360"/>
        <w:jc w:val="center"/>
        <w:rPr>
          <w:sz w:val="40"/>
        </w:rPr>
      </w:pPr>
    </w:p>
    <w:p w:rsidR="00011727" w:rsidRDefault="00011727" w:rsidP="00011727">
      <w:pPr>
        <w:ind w:left="360"/>
        <w:jc w:val="center"/>
        <w:rPr>
          <w:sz w:val="40"/>
        </w:rPr>
      </w:pPr>
    </w:p>
    <w:p w:rsidR="00011727" w:rsidRDefault="00011727" w:rsidP="00011727">
      <w:pPr>
        <w:ind w:left="360"/>
        <w:jc w:val="center"/>
        <w:rPr>
          <w:sz w:val="40"/>
        </w:rPr>
      </w:pPr>
    </w:p>
    <w:p w:rsidR="00011727" w:rsidRDefault="00011727" w:rsidP="00011727">
      <w:pPr>
        <w:ind w:left="360"/>
        <w:jc w:val="center"/>
        <w:rPr>
          <w:sz w:val="40"/>
        </w:rPr>
      </w:pPr>
    </w:p>
    <w:p w:rsidR="00011727" w:rsidRDefault="00011727" w:rsidP="00011727">
      <w:pPr>
        <w:ind w:left="360"/>
        <w:jc w:val="center"/>
        <w:rPr>
          <w:sz w:val="40"/>
        </w:rPr>
      </w:pPr>
    </w:p>
    <w:p w:rsidR="00011727" w:rsidRDefault="00011727" w:rsidP="00011727">
      <w:pPr>
        <w:ind w:left="360"/>
        <w:jc w:val="center"/>
        <w:rPr>
          <w:sz w:val="40"/>
        </w:rPr>
      </w:pPr>
    </w:p>
    <w:p w:rsidR="00011727" w:rsidRDefault="00011727" w:rsidP="00011727">
      <w:pPr>
        <w:ind w:left="360"/>
        <w:jc w:val="center"/>
        <w:rPr>
          <w:sz w:val="40"/>
        </w:rPr>
      </w:pPr>
    </w:p>
    <w:p w:rsidR="00011727" w:rsidRDefault="00011727" w:rsidP="00011727">
      <w:pPr>
        <w:ind w:left="360"/>
        <w:jc w:val="center"/>
        <w:rPr>
          <w:sz w:val="40"/>
        </w:rPr>
      </w:pPr>
    </w:p>
    <w:p w:rsidR="00011727" w:rsidRPr="005A1CD7" w:rsidRDefault="00011727" w:rsidP="00011727">
      <w:pPr>
        <w:ind w:left="360"/>
        <w:jc w:val="center"/>
        <w:rPr>
          <w:b/>
          <w:sz w:val="40"/>
        </w:rPr>
      </w:pPr>
      <w:r w:rsidRPr="005A1CD7">
        <w:rPr>
          <w:b/>
          <w:sz w:val="40"/>
        </w:rPr>
        <w:t>SECTION III</w:t>
      </w:r>
    </w:p>
    <w:p w:rsidR="00011727" w:rsidRPr="005A1CD7" w:rsidRDefault="00011727" w:rsidP="00011727">
      <w:pPr>
        <w:ind w:left="360"/>
        <w:rPr>
          <w:b/>
          <w:sz w:val="24"/>
        </w:rPr>
      </w:pPr>
    </w:p>
    <w:p w:rsidR="00011727" w:rsidRPr="005A1CD7" w:rsidRDefault="00011727" w:rsidP="00011727">
      <w:pPr>
        <w:ind w:left="360"/>
        <w:rPr>
          <w:b/>
          <w:sz w:val="24"/>
        </w:rPr>
      </w:pPr>
    </w:p>
    <w:p w:rsidR="00011727" w:rsidRPr="005A1CD7" w:rsidRDefault="00011727" w:rsidP="00011727">
      <w:pPr>
        <w:ind w:left="360"/>
        <w:jc w:val="center"/>
        <w:rPr>
          <w:b/>
          <w:sz w:val="40"/>
        </w:rPr>
      </w:pPr>
      <w:r w:rsidRPr="005A1CD7">
        <w:rPr>
          <w:b/>
          <w:sz w:val="40"/>
        </w:rPr>
        <w:t>IDIS REPORTS</w:t>
      </w:r>
    </w:p>
    <w:p w:rsidR="00011727" w:rsidRPr="005A1CD7" w:rsidRDefault="00011727" w:rsidP="00011727">
      <w:pPr>
        <w:ind w:left="360"/>
        <w:jc w:val="center"/>
        <w:rPr>
          <w:b/>
          <w:sz w:val="40"/>
        </w:rPr>
      </w:pPr>
    </w:p>
    <w:p w:rsidR="00011727" w:rsidRPr="005A1CD7" w:rsidRDefault="00011727" w:rsidP="00011727">
      <w:pPr>
        <w:ind w:left="360"/>
        <w:jc w:val="center"/>
        <w:rPr>
          <w:b/>
          <w:sz w:val="40"/>
        </w:rPr>
      </w:pPr>
      <w:r w:rsidRPr="005A1CD7">
        <w:rPr>
          <w:b/>
          <w:sz w:val="40"/>
        </w:rPr>
        <w:t xml:space="preserve">SUMMARY ACCOMPLISHMENTS AND </w:t>
      </w:r>
    </w:p>
    <w:p w:rsidR="00011727" w:rsidRPr="005A1CD7" w:rsidRDefault="00011727" w:rsidP="00011727">
      <w:pPr>
        <w:ind w:left="360"/>
        <w:jc w:val="center"/>
        <w:rPr>
          <w:b/>
          <w:sz w:val="40"/>
        </w:rPr>
      </w:pPr>
    </w:p>
    <w:p w:rsidR="00011727" w:rsidRPr="005A1CD7" w:rsidRDefault="00011727" w:rsidP="00011727">
      <w:pPr>
        <w:ind w:left="360"/>
        <w:jc w:val="center"/>
        <w:rPr>
          <w:b/>
          <w:sz w:val="24"/>
        </w:rPr>
      </w:pPr>
      <w:r w:rsidRPr="005A1CD7">
        <w:rPr>
          <w:b/>
          <w:sz w:val="40"/>
        </w:rPr>
        <w:t>PROGRAM INFORMATION</w:t>
      </w:r>
    </w:p>
    <w:p w:rsidR="00011727" w:rsidRDefault="00011727" w:rsidP="00011727">
      <w:pPr>
        <w:spacing w:line="360" w:lineRule="auto"/>
        <w:jc w:val="both"/>
        <w:rPr>
          <w:sz w:val="24"/>
        </w:rPr>
      </w:pPr>
    </w:p>
    <w:p w:rsidR="00011727" w:rsidRDefault="00011727" w:rsidP="00011727">
      <w:pPr>
        <w:spacing w:line="360" w:lineRule="auto"/>
        <w:jc w:val="both"/>
        <w:rPr>
          <w:sz w:val="24"/>
        </w:rPr>
      </w:pPr>
    </w:p>
    <w:p w:rsidR="00011727" w:rsidRDefault="00011727" w:rsidP="00011727">
      <w:pPr>
        <w:spacing w:line="360" w:lineRule="auto"/>
        <w:jc w:val="both"/>
        <w:rPr>
          <w:sz w:val="24"/>
        </w:rPr>
      </w:pPr>
      <w:r>
        <w:rPr>
          <w:sz w:val="24"/>
        </w:rPr>
        <w:t xml:space="preserve">  </w:t>
      </w:r>
    </w:p>
    <w:p w:rsidR="00011727" w:rsidRDefault="00011727" w:rsidP="00011727">
      <w:pPr>
        <w:spacing w:line="360" w:lineRule="auto"/>
        <w:jc w:val="both"/>
        <w:rPr>
          <w:sz w:val="24"/>
        </w:rPr>
      </w:pPr>
    </w:p>
    <w:p w:rsidR="00011727" w:rsidRDefault="00011727" w:rsidP="00011727">
      <w:pPr>
        <w:spacing w:line="360" w:lineRule="auto"/>
        <w:jc w:val="both"/>
        <w:rPr>
          <w:sz w:val="24"/>
        </w:rPr>
      </w:pPr>
    </w:p>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 w:rsidR="00011727" w:rsidRDefault="00011727" w:rsidP="00011727">
      <w:pPr>
        <w:jc w:val="center"/>
        <w:rPr>
          <w:b/>
          <w:sz w:val="40"/>
          <w:szCs w:val="40"/>
        </w:rPr>
      </w:pPr>
      <w:r>
        <w:rPr>
          <w:b/>
          <w:sz w:val="40"/>
          <w:szCs w:val="40"/>
        </w:rPr>
        <w:t xml:space="preserve">APPENDIX   </w:t>
      </w:r>
      <w:r w:rsidRPr="00985D74">
        <w:rPr>
          <w:b/>
          <w:sz w:val="40"/>
          <w:szCs w:val="40"/>
        </w:rPr>
        <w:t>A</w:t>
      </w: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Default="00011727" w:rsidP="00011727">
      <w:pPr>
        <w:jc w:val="center"/>
        <w:rPr>
          <w:b/>
          <w:sz w:val="40"/>
          <w:szCs w:val="40"/>
        </w:rPr>
      </w:pPr>
    </w:p>
    <w:p w:rsidR="00011727" w:rsidRPr="00985D74" w:rsidRDefault="00011727" w:rsidP="00011727">
      <w:pPr>
        <w:jc w:val="center"/>
        <w:rPr>
          <w:b/>
          <w:sz w:val="40"/>
          <w:szCs w:val="40"/>
        </w:rPr>
      </w:pPr>
      <w:r>
        <w:rPr>
          <w:b/>
          <w:sz w:val="40"/>
          <w:szCs w:val="40"/>
        </w:rPr>
        <w:t>APPENDIX   B</w:t>
      </w:r>
    </w:p>
    <w:p w:rsidR="00011727" w:rsidRDefault="00011727" w:rsidP="00011727"/>
    <w:p w:rsidR="00011727" w:rsidRDefault="00011727" w:rsidP="00011727"/>
    <w:p w:rsidR="00011727" w:rsidRDefault="00011727" w:rsidP="00011727"/>
    <w:p w:rsidR="00EA483E" w:rsidRDefault="00EA483E"/>
    <w:sectPr w:rsidR="00EA483E" w:rsidSect="00E60E46">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8F8" w:rsidRDefault="009D78F8" w:rsidP="00AB5216">
      <w:r>
        <w:separator/>
      </w:r>
    </w:p>
  </w:endnote>
  <w:endnote w:type="continuationSeparator" w:id="0">
    <w:p w:rsidR="009D78F8" w:rsidRDefault="009D78F8" w:rsidP="00AB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8F8" w:rsidRDefault="009D78F8" w:rsidP="00E60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78F8" w:rsidRDefault="009D7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8F8" w:rsidRDefault="009D78F8" w:rsidP="00E60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4EED">
      <w:rPr>
        <w:rStyle w:val="PageNumber"/>
        <w:noProof/>
      </w:rPr>
      <w:t>23</w:t>
    </w:r>
    <w:r>
      <w:rPr>
        <w:rStyle w:val="PageNumber"/>
      </w:rPr>
      <w:fldChar w:fldCharType="end"/>
    </w:r>
  </w:p>
  <w:p w:rsidR="009D78F8" w:rsidRDefault="009D78F8">
    <w:pPr>
      <w:pStyle w:val="Footer"/>
      <w:ind w:right="360"/>
    </w:pPr>
    <w:r>
      <w:t>City of Decatur, Alabama – 2023-2024 CAPER REPORT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8F8" w:rsidRDefault="009D78F8">
    <w:pPr>
      <w:pStyle w:val="Footer"/>
    </w:pPr>
    <w:r>
      <w:tab/>
    </w:r>
    <w:r>
      <w:tab/>
    </w:r>
    <w:r>
      <w:tab/>
    </w:r>
    <w:r>
      <w:tab/>
    </w:r>
    <w:r>
      <w:tab/>
    </w:r>
    <w:r>
      <w:tab/>
    </w:r>
    <w:r>
      <w:tab/>
    </w:r>
    <w:r>
      <w:tab/>
    </w:r>
    <w:r>
      <w:tab/>
      <w:t xml:space="preserve">                                                                                                                                                                                                                                                            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8F8" w:rsidRDefault="009D78F8" w:rsidP="00AB5216">
      <w:r>
        <w:separator/>
      </w:r>
    </w:p>
  </w:footnote>
  <w:footnote w:type="continuationSeparator" w:id="0">
    <w:p w:rsidR="009D78F8" w:rsidRDefault="009D78F8" w:rsidP="00AB5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56E8"/>
    <w:multiLevelType w:val="hybridMultilevel"/>
    <w:tmpl w:val="84649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724D9"/>
    <w:multiLevelType w:val="singleLevel"/>
    <w:tmpl w:val="04090015"/>
    <w:lvl w:ilvl="0">
      <w:start w:val="4"/>
      <w:numFmt w:val="upperLetter"/>
      <w:lvlText w:val="%1."/>
      <w:lvlJc w:val="left"/>
      <w:pPr>
        <w:tabs>
          <w:tab w:val="num" w:pos="360"/>
        </w:tabs>
        <w:ind w:left="360" w:hanging="360"/>
      </w:pPr>
      <w:rPr>
        <w:rFonts w:hint="default"/>
      </w:rPr>
    </w:lvl>
  </w:abstractNum>
  <w:abstractNum w:abstractNumId="2" w15:restartNumberingAfterBreak="0">
    <w:nsid w:val="0D7867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BC17A0"/>
    <w:multiLevelType w:val="singleLevel"/>
    <w:tmpl w:val="0F4AD14E"/>
    <w:lvl w:ilvl="0">
      <w:start w:val="1"/>
      <w:numFmt w:val="upperLetter"/>
      <w:lvlText w:val="%1."/>
      <w:lvlJc w:val="left"/>
      <w:pPr>
        <w:tabs>
          <w:tab w:val="num" w:pos="1440"/>
        </w:tabs>
        <w:ind w:left="1440" w:hanging="1440"/>
      </w:pPr>
      <w:rPr>
        <w:rFonts w:hint="default"/>
      </w:rPr>
    </w:lvl>
  </w:abstractNum>
  <w:abstractNum w:abstractNumId="4" w15:restartNumberingAfterBreak="0">
    <w:nsid w:val="12AA3C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4D2D8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A95753"/>
    <w:multiLevelType w:val="singleLevel"/>
    <w:tmpl w:val="04090001"/>
    <w:lvl w:ilvl="0">
      <w:start w:val="304"/>
      <w:numFmt w:val="bullet"/>
      <w:lvlText w:val=""/>
      <w:lvlJc w:val="left"/>
      <w:pPr>
        <w:tabs>
          <w:tab w:val="num" w:pos="360"/>
        </w:tabs>
        <w:ind w:left="360" w:hanging="360"/>
      </w:pPr>
      <w:rPr>
        <w:rFonts w:ascii="Symbol" w:hAnsi="Symbol" w:hint="default"/>
      </w:rPr>
    </w:lvl>
  </w:abstractNum>
  <w:abstractNum w:abstractNumId="7" w15:restartNumberingAfterBreak="0">
    <w:nsid w:val="166B29C1"/>
    <w:multiLevelType w:val="singleLevel"/>
    <w:tmpl w:val="04090013"/>
    <w:lvl w:ilvl="0">
      <w:start w:val="2"/>
      <w:numFmt w:val="upperRoman"/>
      <w:lvlText w:val="%1."/>
      <w:lvlJc w:val="left"/>
      <w:pPr>
        <w:tabs>
          <w:tab w:val="num" w:pos="720"/>
        </w:tabs>
        <w:ind w:left="720" w:hanging="720"/>
      </w:pPr>
      <w:rPr>
        <w:rFonts w:hint="default"/>
      </w:rPr>
    </w:lvl>
  </w:abstractNum>
  <w:abstractNum w:abstractNumId="8" w15:restartNumberingAfterBreak="0">
    <w:nsid w:val="18BA57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C96C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5F69CC"/>
    <w:multiLevelType w:val="singleLevel"/>
    <w:tmpl w:val="174ABA40"/>
    <w:lvl w:ilvl="0">
      <w:start w:val="5"/>
      <w:numFmt w:val="upperLetter"/>
      <w:lvlText w:val="%1."/>
      <w:lvlJc w:val="left"/>
      <w:pPr>
        <w:tabs>
          <w:tab w:val="num" w:pos="720"/>
        </w:tabs>
        <w:ind w:left="720" w:hanging="720"/>
      </w:pPr>
      <w:rPr>
        <w:rFonts w:hint="default"/>
      </w:rPr>
    </w:lvl>
  </w:abstractNum>
  <w:abstractNum w:abstractNumId="11" w15:restartNumberingAfterBreak="0">
    <w:nsid w:val="1A8F210A"/>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1C5C35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C983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B128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1445F0"/>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9F856C6"/>
    <w:multiLevelType w:val="singleLevel"/>
    <w:tmpl w:val="46106150"/>
    <w:lvl w:ilvl="0">
      <w:start w:val="2"/>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F52252D"/>
    <w:multiLevelType w:val="singleLevel"/>
    <w:tmpl w:val="04090015"/>
    <w:lvl w:ilvl="0">
      <w:start w:val="2"/>
      <w:numFmt w:val="upperLetter"/>
      <w:lvlText w:val="%1."/>
      <w:lvlJc w:val="left"/>
      <w:pPr>
        <w:tabs>
          <w:tab w:val="num" w:pos="360"/>
        </w:tabs>
        <w:ind w:left="360" w:hanging="360"/>
      </w:pPr>
      <w:rPr>
        <w:rFonts w:hint="default"/>
      </w:rPr>
    </w:lvl>
  </w:abstractNum>
  <w:abstractNum w:abstractNumId="18" w15:restartNumberingAfterBreak="0">
    <w:nsid w:val="2F6C0AF9"/>
    <w:multiLevelType w:val="singleLevel"/>
    <w:tmpl w:val="699CF3AA"/>
    <w:lvl w:ilvl="0">
      <w:start w:val="2"/>
      <w:numFmt w:val="upperLetter"/>
      <w:lvlText w:val="%1."/>
      <w:lvlJc w:val="left"/>
      <w:pPr>
        <w:tabs>
          <w:tab w:val="num" w:pos="1440"/>
        </w:tabs>
        <w:ind w:left="1440" w:hanging="720"/>
      </w:pPr>
      <w:rPr>
        <w:rFonts w:hint="default"/>
      </w:rPr>
    </w:lvl>
  </w:abstractNum>
  <w:abstractNum w:abstractNumId="19" w15:restartNumberingAfterBreak="0">
    <w:nsid w:val="362913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205B86"/>
    <w:multiLevelType w:val="singleLevel"/>
    <w:tmpl w:val="04090013"/>
    <w:lvl w:ilvl="0">
      <w:start w:val="2"/>
      <w:numFmt w:val="upperRoman"/>
      <w:lvlText w:val="%1."/>
      <w:lvlJc w:val="left"/>
      <w:pPr>
        <w:tabs>
          <w:tab w:val="num" w:pos="720"/>
        </w:tabs>
        <w:ind w:left="720" w:hanging="720"/>
      </w:pPr>
      <w:rPr>
        <w:rFonts w:hint="default"/>
      </w:rPr>
    </w:lvl>
  </w:abstractNum>
  <w:abstractNum w:abstractNumId="21" w15:restartNumberingAfterBreak="0">
    <w:nsid w:val="404A08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2ED3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59235CA"/>
    <w:multiLevelType w:val="singleLevel"/>
    <w:tmpl w:val="85BAC3C4"/>
    <w:lvl w:ilvl="0">
      <w:start w:val="1"/>
      <w:numFmt w:val="decimal"/>
      <w:lvlText w:val="%1."/>
      <w:lvlJc w:val="left"/>
      <w:pPr>
        <w:tabs>
          <w:tab w:val="num" w:pos="360"/>
        </w:tabs>
        <w:ind w:left="360" w:hanging="360"/>
      </w:pPr>
      <w:rPr>
        <w:rFonts w:hint="default"/>
        <w:b/>
      </w:rPr>
    </w:lvl>
  </w:abstractNum>
  <w:abstractNum w:abstractNumId="24" w15:restartNumberingAfterBreak="0">
    <w:nsid w:val="474A2D6B"/>
    <w:multiLevelType w:val="singleLevel"/>
    <w:tmpl w:val="04090015"/>
    <w:lvl w:ilvl="0">
      <w:start w:val="1"/>
      <w:numFmt w:val="upperLetter"/>
      <w:lvlText w:val="%1."/>
      <w:lvlJc w:val="left"/>
      <w:pPr>
        <w:tabs>
          <w:tab w:val="num" w:pos="360"/>
        </w:tabs>
        <w:ind w:left="360" w:hanging="360"/>
      </w:pPr>
      <w:rPr>
        <w:rFonts w:hint="default"/>
      </w:rPr>
    </w:lvl>
  </w:abstractNum>
  <w:abstractNum w:abstractNumId="25" w15:restartNumberingAfterBreak="0">
    <w:nsid w:val="495E5F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353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9317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C761AA"/>
    <w:multiLevelType w:val="singleLevel"/>
    <w:tmpl w:val="04090011"/>
    <w:lvl w:ilvl="0">
      <w:start w:val="2"/>
      <w:numFmt w:val="decimal"/>
      <w:lvlText w:val="%1)"/>
      <w:lvlJc w:val="left"/>
      <w:pPr>
        <w:tabs>
          <w:tab w:val="num" w:pos="360"/>
        </w:tabs>
        <w:ind w:left="360" w:hanging="360"/>
      </w:pPr>
      <w:rPr>
        <w:rFonts w:hint="default"/>
      </w:rPr>
    </w:lvl>
  </w:abstractNum>
  <w:abstractNum w:abstractNumId="29" w15:restartNumberingAfterBreak="0">
    <w:nsid w:val="53D83B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58764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664788D"/>
    <w:multiLevelType w:val="singleLevel"/>
    <w:tmpl w:val="04090013"/>
    <w:lvl w:ilvl="0">
      <w:start w:val="500"/>
      <w:numFmt w:val="upperRoman"/>
      <w:lvlText w:val="%1."/>
      <w:lvlJc w:val="left"/>
      <w:pPr>
        <w:tabs>
          <w:tab w:val="num" w:pos="720"/>
        </w:tabs>
        <w:ind w:left="720" w:hanging="720"/>
      </w:pPr>
      <w:rPr>
        <w:rFonts w:hint="default"/>
      </w:rPr>
    </w:lvl>
  </w:abstractNum>
  <w:abstractNum w:abstractNumId="32" w15:restartNumberingAfterBreak="0">
    <w:nsid w:val="57977A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B3A7689"/>
    <w:multiLevelType w:val="singleLevel"/>
    <w:tmpl w:val="04090015"/>
    <w:lvl w:ilvl="0">
      <w:start w:val="1"/>
      <w:numFmt w:val="upperLetter"/>
      <w:lvlText w:val="%1."/>
      <w:lvlJc w:val="left"/>
      <w:pPr>
        <w:tabs>
          <w:tab w:val="num" w:pos="360"/>
        </w:tabs>
        <w:ind w:left="360" w:hanging="360"/>
      </w:pPr>
      <w:rPr>
        <w:rFonts w:hint="default"/>
      </w:rPr>
    </w:lvl>
  </w:abstractNum>
  <w:abstractNum w:abstractNumId="34" w15:restartNumberingAfterBreak="0">
    <w:nsid w:val="60EC0676"/>
    <w:multiLevelType w:val="singleLevel"/>
    <w:tmpl w:val="1840ACE4"/>
    <w:lvl w:ilvl="0">
      <w:start w:val="1"/>
      <w:numFmt w:val="upperLetter"/>
      <w:lvlText w:val="%1)"/>
      <w:lvlJc w:val="left"/>
      <w:pPr>
        <w:tabs>
          <w:tab w:val="num" w:pos="1440"/>
        </w:tabs>
        <w:ind w:left="1440" w:hanging="1440"/>
      </w:pPr>
      <w:rPr>
        <w:rFonts w:hint="default"/>
      </w:rPr>
    </w:lvl>
  </w:abstractNum>
  <w:abstractNum w:abstractNumId="35" w15:restartNumberingAfterBreak="0">
    <w:nsid w:val="623B2B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3AC76AB"/>
    <w:multiLevelType w:val="hybridMultilevel"/>
    <w:tmpl w:val="8F4240F0"/>
    <w:lvl w:ilvl="0" w:tplc="963AAC4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152708"/>
    <w:multiLevelType w:val="singleLevel"/>
    <w:tmpl w:val="04090013"/>
    <w:lvl w:ilvl="0">
      <w:start w:val="100"/>
      <w:numFmt w:val="upperRoman"/>
      <w:lvlText w:val="%1."/>
      <w:lvlJc w:val="left"/>
      <w:pPr>
        <w:tabs>
          <w:tab w:val="num" w:pos="720"/>
        </w:tabs>
        <w:ind w:left="720" w:hanging="720"/>
      </w:pPr>
      <w:rPr>
        <w:rFonts w:hint="default"/>
      </w:rPr>
    </w:lvl>
  </w:abstractNum>
  <w:abstractNum w:abstractNumId="38" w15:restartNumberingAfterBreak="0">
    <w:nsid w:val="662262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9286F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C42966"/>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0856B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111610E"/>
    <w:multiLevelType w:val="singleLevel"/>
    <w:tmpl w:val="504E55A2"/>
    <w:lvl w:ilvl="0">
      <w:start w:val="1"/>
      <w:numFmt w:val="decimal"/>
      <w:lvlText w:val="%1."/>
      <w:lvlJc w:val="left"/>
      <w:pPr>
        <w:tabs>
          <w:tab w:val="num" w:pos="1080"/>
        </w:tabs>
        <w:ind w:left="1080" w:hanging="360"/>
      </w:pPr>
      <w:rPr>
        <w:rFonts w:hint="default"/>
      </w:rPr>
    </w:lvl>
  </w:abstractNum>
  <w:abstractNum w:abstractNumId="43" w15:restartNumberingAfterBreak="0">
    <w:nsid w:val="73431AD5"/>
    <w:multiLevelType w:val="singleLevel"/>
    <w:tmpl w:val="4C20B6D0"/>
    <w:lvl w:ilvl="0">
      <w:start w:val="2"/>
      <w:numFmt w:val="lowerLetter"/>
      <w:lvlText w:val="%1."/>
      <w:lvlJc w:val="left"/>
      <w:pPr>
        <w:tabs>
          <w:tab w:val="num" w:pos="360"/>
        </w:tabs>
        <w:ind w:left="360" w:hanging="360"/>
      </w:pPr>
      <w:rPr>
        <w:rFonts w:hint="default"/>
      </w:rPr>
    </w:lvl>
  </w:abstractNum>
  <w:abstractNum w:abstractNumId="44" w15:restartNumberingAfterBreak="0">
    <w:nsid w:val="73A667F4"/>
    <w:multiLevelType w:val="singleLevel"/>
    <w:tmpl w:val="04090015"/>
    <w:lvl w:ilvl="0">
      <w:start w:val="2"/>
      <w:numFmt w:val="upperLetter"/>
      <w:lvlText w:val="%1."/>
      <w:lvlJc w:val="left"/>
      <w:pPr>
        <w:tabs>
          <w:tab w:val="num" w:pos="360"/>
        </w:tabs>
        <w:ind w:left="360" w:hanging="360"/>
      </w:pPr>
      <w:rPr>
        <w:rFonts w:hint="default"/>
      </w:rPr>
    </w:lvl>
  </w:abstractNum>
  <w:abstractNum w:abstractNumId="45" w15:restartNumberingAfterBreak="0">
    <w:nsid w:val="765859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82750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901714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15"/>
  </w:num>
  <w:num w:numId="4">
    <w:abstractNumId w:val="33"/>
  </w:num>
  <w:num w:numId="5">
    <w:abstractNumId w:val="20"/>
  </w:num>
  <w:num w:numId="6">
    <w:abstractNumId w:val="6"/>
  </w:num>
  <w:num w:numId="7">
    <w:abstractNumId w:val="28"/>
  </w:num>
  <w:num w:numId="8">
    <w:abstractNumId w:val="43"/>
  </w:num>
  <w:num w:numId="9">
    <w:abstractNumId w:val="37"/>
  </w:num>
  <w:num w:numId="10">
    <w:abstractNumId w:val="10"/>
  </w:num>
  <w:num w:numId="11">
    <w:abstractNumId w:val="42"/>
  </w:num>
  <w:num w:numId="12">
    <w:abstractNumId w:val="23"/>
  </w:num>
  <w:num w:numId="13">
    <w:abstractNumId w:val="24"/>
  </w:num>
  <w:num w:numId="14">
    <w:abstractNumId w:val="1"/>
  </w:num>
  <w:num w:numId="15">
    <w:abstractNumId w:val="4"/>
  </w:num>
  <w:num w:numId="16">
    <w:abstractNumId w:val="8"/>
  </w:num>
  <w:num w:numId="17">
    <w:abstractNumId w:val="12"/>
  </w:num>
  <w:num w:numId="18">
    <w:abstractNumId w:val="32"/>
  </w:num>
  <w:num w:numId="19">
    <w:abstractNumId w:val="14"/>
  </w:num>
  <w:num w:numId="20">
    <w:abstractNumId w:val="39"/>
  </w:num>
  <w:num w:numId="21">
    <w:abstractNumId w:val="22"/>
  </w:num>
  <w:num w:numId="22">
    <w:abstractNumId w:val="13"/>
  </w:num>
  <w:num w:numId="23">
    <w:abstractNumId w:val="21"/>
  </w:num>
  <w:num w:numId="24">
    <w:abstractNumId w:val="47"/>
  </w:num>
  <w:num w:numId="25">
    <w:abstractNumId w:val="26"/>
  </w:num>
  <w:num w:numId="26">
    <w:abstractNumId w:val="35"/>
  </w:num>
  <w:num w:numId="27">
    <w:abstractNumId w:val="9"/>
  </w:num>
  <w:num w:numId="28">
    <w:abstractNumId w:val="19"/>
  </w:num>
  <w:num w:numId="29">
    <w:abstractNumId w:val="30"/>
  </w:num>
  <w:num w:numId="30">
    <w:abstractNumId w:val="45"/>
  </w:num>
  <w:num w:numId="31">
    <w:abstractNumId w:val="25"/>
  </w:num>
  <w:num w:numId="32">
    <w:abstractNumId w:val="2"/>
  </w:num>
  <w:num w:numId="33">
    <w:abstractNumId w:val="18"/>
  </w:num>
  <w:num w:numId="34">
    <w:abstractNumId w:val="46"/>
  </w:num>
  <w:num w:numId="35">
    <w:abstractNumId w:val="16"/>
  </w:num>
  <w:num w:numId="36">
    <w:abstractNumId w:val="34"/>
  </w:num>
  <w:num w:numId="37">
    <w:abstractNumId w:val="11"/>
  </w:num>
  <w:num w:numId="38">
    <w:abstractNumId w:val="17"/>
  </w:num>
  <w:num w:numId="39">
    <w:abstractNumId w:val="44"/>
  </w:num>
  <w:num w:numId="40">
    <w:abstractNumId w:val="31"/>
  </w:num>
  <w:num w:numId="41">
    <w:abstractNumId w:val="5"/>
  </w:num>
  <w:num w:numId="42">
    <w:abstractNumId w:val="27"/>
  </w:num>
  <w:num w:numId="43">
    <w:abstractNumId w:val="40"/>
  </w:num>
  <w:num w:numId="44">
    <w:abstractNumId w:val="38"/>
  </w:num>
  <w:num w:numId="45">
    <w:abstractNumId w:val="29"/>
  </w:num>
  <w:num w:numId="46">
    <w:abstractNumId w:val="41"/>
  </w:num>
  <w:num w:numId="47">
    <w:abstractNumId w:val="36"/>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27"/>
    <w:rsid w:val="00000796"/>
    <w:rsid w:val="00001AC6"/>
    <w:rsid w:val="00011727"/>
    <w:rsid w:val="00021D60"/>
    <w:rsid w:val="00026DED"/>
    <w:rsid w:val="000338CE"/>
    <w:rsid w:val="00050759"/>
    <w:rsid w:val="0005436C"/>
    <w:rsid w:val="00064596"/>
    <w:rsid w:val="000741A3"/>
    <w:rsid w:val="00077241"/>
    <w:rsid w:val="00077753"/>
    <w:rsid w:val="00081B46"/>
    <w:rsid w:val="000830DD"/>
    <w:rsid w:val="00084A39"/>
    <w:rsid w:val="00092A56"/>
    <w:rsid w:val="000A4357"/>
    <w:rsid w:val="000B1232"/>
    <w:rsid w:val="000B5594"/>
    <w:rsid w:val="000D015B"/>
    <w:rsid w:val="000E41D2"/>
    <w:rsid w:val="000F0855"/>
    <w:rsid w:val="00103C09"/>
    <w:rsid w:val="001077A8"/>
    <w:rsid w:val="00110043"/>
    <w:rsid w:val="00121CAC"/>
    <w:rsid w:val="0012471E"/>
    <w:rsid w:val="001405E7"/>
    <w:rsid w:val="001425AE"/>
    <w:rsid w:val="001461DF"/>
    <w:rsid w:val="00152D5E"/>
    <w:rsid w:val="00156697"/>
    <w:rsid w:val="00161FDC"/>
    <w:rsid w:val="00167DB9"/>
    <w:rsid w:val="00167F3E"/>
    <w:rsid w:val="001A7172"/>
    <w:rsid w:val="001D3B88"/>
    <w:rsid w:val="001E2387"/>
    <w:rsid w:val="001E35A9"/>
    <w:rsid w:val="001E6223"/>
    <w:rsid w:val="001E793B"/>
    <w:rsid w:val="001F0784"/>
    <w:rsid w:val="00204990"/>
    <w:rsid w:val="00222014"/>
    <w:rsid w:val="002256C7"/>
    <w:rsid w:val="00236DFC"/>
    <w:rsid w:val="002515FF"/>
    <w:rsid w:val="002660BA"/>
    <w:rsid w:val="00285104"/>
    <w:rsid w:val="002A56C4"/>
    <w:rsid w:val="002C1E61"/>
    <w:rsid w:val="002C5B20"/>
    <w:rsid w:val="002D6F68"/>
    <w:rsid w:val="002E54F6"/>
    <w:rsid w:val="002E5C50"/>
    <w:rsid w:val="003006A9"/>
    <w:rsid w:val="00301EA2"/>
    <w:rsid w:val="0030327D"/>
    <w:rsid w:val="00336266"/>
    <w:rsid w:val="00347A07"/>
    <w:rsid w:val="0036638E"/>
    <w:rsid w:val="00383BD0"/>
    <w:rsid w:val="00393A65"/>
    <w:rsid w:val="003943B2"/>
    <w:rsid w:val="00396013"/>
    <w:rsid w:val="003A0575"/>
    <w:rsid w:val="003B15B9"/>
    <w:rsid w:val="003C0EF2"/>
    <w:rsid w:val="003C1524"/>
    <w:rsid w:val="003C2350"/>
    <w:rsid w:val="003D1E3C"/>
    <w:rsid w:val="003D5BA1"/>
    <w:rsid w:val="003E2954"/>
    <w:rsid w:val="003F14F4"/>
    <w:rsid w:val="003F1652"/>
    <w:rsid w:val="003F3516"/>
    <w:rsid w:val="003F67B7"/>
    <w:rsid w:val="00403ABD"/>
    <w:rsid w:val="00404264"/>
    <w:rsid w:val="0041031C"/>
    <w:rsid w:val="00410A75"/>
    <w:rsid w:val="004254F5"/>
    <w:rsid w:val="00432C0A"/>
    <w:rsid w:val="0043368A"/>
    <w:rsid w:val="00460BC5"/>
    <w:rsid w:val="0047018D"/>
    <w:rsid w:val="00471648"/>
    <w:rsid w:val="00490A70"/>
    <w:rsid w:val="00497588"/>
    <w:rsid w:val="004B1D21"/>
    <w:rsid w:val="004B3BFB"/>
    <w:rsid w:val="004C0EB8"/>
    <w:rsid w:val="004C5DA2"/>
    <w:rsid w:val="004D586C"/>
    <w:rsid w:val="004D7584"/>
    <w:rsid w:val="004E458D"/>
    <w:rsid w:val="004F156D"/>
    <w:rsid w:val="005270B0"/>
    <w:rsid w:val="005418FD"/>
    <w:rsid w:val="00541F56"/>
    <w:rsid w:val="00556DDD"/>
    <w:rsid w:val="00557351"/>
    <w:rsid w:val="00561BC5"/>
    <w:rsid w:val="00563302"/>
    <w:rsid w:val="005679BB"/>
    <w:rsid w:val="00584705"/>
    <w:rsid w:val="00592E9A"/>
    <w:rsid w:val="005A6607"/>
    <w:rsid w:val="005C2A7D"/>
    <w:rsid w:val="005D5AEC"/>
    <w:rsid w:val="005E1A6E"/>
    <w:rsid w:val="0060301D"/>
    <w:rsid w:val="00617B3B"/>
    <w:rsid w:val="00633839"/>
    <w:rsid w:val="00635DE5"/>
    <w:rsid w:val="006370E4"/>
    <w:rsid w:val="00661AA2"/>
    <w:rsid w:val="00664911"/>
    <w:rsid w:val="00691C5B"/>
    <w:rsid w:val="00692A90"/>
    <w:rsid w:val="006B5A48"/>
    <w:rsid w:val="006D1C12"/>
    <w:rsid w:val="006E0BCC"/>
    <w:rsid w:val="006E6705"/>
    <w:rsid w:val="006F7DB3"/>
    <w:rsid w:val="007030E9"/>
    <w:rsid w:val="00705B21"/>
    <w:rsid w:val="0071204C"/>
    <w:rsid w:val="00713F01"/>
    <w:rsid w:val="00725F5D"/>
    <w:rsid w:val="00741E07"/>
    <w:rsid w:val="00742AF6"/>
    <w:rsid w:val="00754346"/>
    <w:rsid w:val="0075702E"/>
    <w:rsid w:val="00770714"/>
    <w:rsid w:val="007743CB"/>
    <w:rsid w:val="00781770"/>
    <w:rsid w:val="007903DB"/>
    <w:rsid w:val="007A06CC"/>
    <w:rsid w:val="007A25AE"/>
    <w:rsid w:val="007B0206"/>
    <w:rsid w:val="007C1F04"/>
    <w:rsid w:val="007E0AAD"/>
    <w:rsid w:val="007E711E"/>
    <w:rsid w:val="00810A33"/>
    <w:rsid w:val="00811889"/>
    <w:rsid w:val="00812F70"/>
    <w:rsid w:val="00821093"/>
    <w:rsid w:val="00832A9B"/>
    <w:rsid w:val="00835B6E"/>
    <w:rsid w:val="00853EA2"/>
    <w:rsid w:val="00855D7C"/>
    <w:rsid w:val="00875BE2"/>
    <w:rsid w:val="008920FE"/>
    <w:rsid w:val="00894E02"/>
    <w:rsid w:val="00895624"/>
    <w:rsid w:val="00895E2C"/>
    <w:rsid w:val="008B054D"/>
    <w:rsid w:val="008B7BF5"/>
    <w:rsid w:val="008C1477"/>
    <w:rsid w:val="008E1F40"/>
    <w:rsid w:val="00904239"/>
    <w:rsid w:val="0091356D"/>
    <w:rsid w:val="00917C62"/>
    <w:rsid w:val="00934208"/>
    <w:rsid w:val="009438CE"/>
    <w:rsid w:val="009447A1"/>
    <w:rsid w:val="00955153"/>
    <w:rsid w:val="009649B1"/>
    <w:rsid w:val="00984C27"/>
    <w:rsid w:val="009D32C4"/>
    <w:rsid w:val="009D78F8"/>
    <w:rsid w:val="009F04C4"/>
    <w:rsid w:val="009F2F07"/>
    <w:rsid w:val="00A31F88"/>
    <w:rsid w:val="00A33EE0"/>
    <w:rsid w:val="00A43583"/>
    <w:rsid w:val="00A45BFA"/>
    <w:rsid w:val="00A60214"/>
    <w:rsid w:val="00A60668"/>
    <w:rsid w:val="00A71F5A"/>
    <w:rsid w:val="00A72D7D"/>
    <w:rsid w:val="00A86B77"/>
    <w:rsid w:val="00A878EB"/>
    <w:rsid w:val="00AA1BDE"/>
    <w:rsid w:val="00AA22C7"/>
    <w:rsid w:val="00AA6BF0"/>
    <w:rsid w:val="00AB2E04"/>
    <w:rsid w:val="00AB5216"/>
    <w:rsid w:val="00AC2A89"/>
    <w:rsid w:val="00AC48B0"/>
    <w:rsid w:val="00AC60B5"/>
    <w:rsid w:val="00AF2E60"/>
    <w:rsid w:val="00B06B77"/>
    <w:rsid w:val="00B13005"/>
    <w:rsid w:val="00B256E5"/>
    <w:rsid w:val="00B35A91"/>
    <w:rsid w:val="00B42CD5"/>
    <w:rsid w:val="00B571DE"/>
    <w:rsid w:val="00B62DBB"/>
    <w:rsid w:val="00B96E0B"/>
    <w:rsid w:val="00B97321"/>
    <w:rsid w:val="00BA0160"/>
    <w:rsid w:val="00BB331D"/>
    <w:rsid w:val="00BB3660"/>
    <w:rsid w:val="00BB67E8"/>
    <w:rsid w:val="00BC6652"/>
    <w:rsid w:val="00BF123A"/>
    <w:rsid w:val="00BF243A"/>
    <w:rsid w:val="00BF5022"/>
    <w:rsid w:val="00C00FAB"/>
    <w:rsid w:val="00C1252F"/>
    <w:rsid w:val="00C139D1"/>
    <w:rsid w:val="00C13D16"/>
    <w:rsid w:val="00C15A30"/>
    <w:rsid w:val="00C34942"/>
    <w:rsid w:val="00C43EBB"/>
    <w:rsid w:val="00C61396"/>
    <w:rsid w:val="00C77ECA"/>
    <w:rsid w:val="00C8256D"/>
    <w:rsid w:val="00CB419C"/>
    <w:rsid w:val="00CB5BE9"/>
    <w:rsid w:val="00CB7C49"/>
    <w:rsid w:val="00CD1100"/>
    <w:rsid w:val="00CD3348"/>
    <w:rsid w:val="00CF1900"/>
    <w:rsid w:val="00D14AD8"/>
    <w:rsid w:val="00D22D57"/>
    <w:rsid w:val="00D23852"/>
    <w:rsid w:val="00D33AA9"/>
    <w:rsid w:val="00D36CE5"/>
    <w:rsid w:val="00D54FD0"/>
    <w:rsid w:val="00D61FEE"/>
    <w:rsid w:val="00D65BAF"/>
    <w:rsid w:val="00D715ED"/>
    <w:rsid w:val="00D74D45"/>
    <w:rsid w:val="00D82887"/>
    <w:rsid w:val="00DB260B"/>
    <w:rsid w:val="00DB5114"/>
    <w:rsid w:val="00DC01E9"/>
    <w:rsid w:val="00DD3525"/>
    <w:rsid w:val="00DF24AA"/>
    <w:rsid w:val="00DF6C18"/>
    <w:rsid w:val="00E01E69"/>
    <w:rsid w:val="00E078EB"/>
    <w:rsid w:val="00E07DC4"/>
    <w:rsid w:val="00E1317F"/>
    <w:rsid w:val="00E216D6"/>
    <w:rsid w:val="00E263B2"/>
    <w:rsid w:val="00E264EC"/>
    <w:rsid w:val="00E36135"/>
    <w:rsid w:val="00E46E3D"/>
    <w:rsid w:val="00E60E46"/>
    <w:rsid w:val="00E61CBA"/>
    <w:rsid w:val="00E66C3E"/>
    <w:rsid w:val="00E7505C"/>
    <w:rsid w:val="00E879EE"/>
    <w:rsid w:val="00EA0AA7"/>
    <w:rsid w:val="00EA3AB4"/>
    <w:rsid w:val="00EA483E"/>
    <w:rsid w:val="00EB76D2"/>
    <w:rsid w:val="00ED063D"/>
    <w:rsid w:val="00ED0F57"/>
    <w:rsid w:val="00EE109B"/>
    <w:rsid w:val="00EF32E8"/>
    <w:rsid w:val="00F144DA"/>
    <w:rsid w:val="00F219A7"/>
    <w:rsid w:val="00F3093C"/>
    <w:rsid w:val="00F366AA"/>
    <w:rsid w:val="00F51B18"/>
    <w:rsid w:val="00F54EED"/>
    <w:rsid w:val="00F64D4B"/>
    <w:rsid w:val="00F80F76"/>
    <w:rsid w:val="00F9573A"/>
    <w:rsid w:val="00FA4899"/>
    <w:rsid w:val="00FB79B8"/>
    <w:rsid w:val="00FD4FCA"/>
    <w:rsid w:val="00FE4C0F"/>
    <w:rsid w:val="00FE76C4"/>
    <w:rsid w:val="00FF0F05"/>
    <w:rsid w:val="00FF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63D64BA3"/>
  <w15:chartTrackingRefBased/>
  <w15:docId w15:val="{42293C62-14BE-4F79-80EC-8BB06F5B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727"/>
    <w:rPr>
      <w:rFonts w:ascii="Arial" w:eastAsia="Times New Roman" w:hAnsi="Arial"/>
      <w:sz w:val="22"/>
      <w:lang w:eastAsia="zh-TW"/>
    </w:rPr>
  </w:style>
  <w:style w:type="paragraph" w:styleId="Heading1">
    <w:name w:val="heading 1"/>
    <w:basedOn w:val="Normal"/>
    <w:next w:val="Normal"/>
    <w:link w:val="Heading1Char"/>
    <w:qFormat/>
    <w:rsid w:val="00011727"/>
    <w:pPr>
      <w:keepNext/>
      <w:framePr w:hSpace="180" w:wrap="around" w:vAnchor="text" w:hAnchor="margin" w:y="434"/>
      <w:outlineLvl w:val="0"/>
    </w:pPr>
    <w:rPr>
      <w:rFonts w:ascii="Times New Roman" w:hAnsi="Times New Roman"/>
      <w:b/>
      <w:sz w:val="24"/>
    </w:rPr>
  </w:style>
  <w:style w:type="paragraph" w:styleId="Heading2">
    <w:name w:val="heading 2"/>
    <w:basedOn w:val="Normal"/>
    <w:next w:val="Normal"/>
    <w:link w:val="Heading2Char"/>
    <w:qFormat/>
    <w:rsid w:val="00011727"/>
    <w:pPr>
      <w:keepNext/>
      <w:jc w:val="center"/>
      <w:outlineLvl w:val="1"/>
    </w:pPr>
    <w:rPr>
      <w:rFonts w:ascii="Times New Roman" w:hAnsi="Times New Roman"/>
      <w:b/>
      <w:sz w:val="24"/>
    </w:rPr>
  </w:style>
  <w:style w:type="paragraph" w:styleId="Heading3">
    <w:name w:val="heading 3"/>
    <w:basedOn w:val="Normal"/>
    <w:next w:val="Normal"/>
    <w:link w:val="Heading3Char"/>
    <w:qFormat/>
    <w:rsid w:val="00011727"/>
    <w:pPr>
      <w:keepNext/>
      <w:jc w:val="center"/>
      <w:outlineLvl w:val="2"/>
    </w:pPr>
    <w:rPr>
      <w:rFonts w:ascii="Times New Roman" w:hAnsi="Times New Roman"/>
      <w:sz w:val="144"/>
    </w:rPr>
  </w:style>
  <w:style w:type="paragraph" w:styleId="Heading4">
    <w:name w:val="heading 4"/>
    <w:basedOn w:val="Normal"/>
    <w:next w:val="Normal"/>
    <w:link w:val="Heading4Char"/>
    <w:qFormat/>
    <w:rsid w:val="00011727"/>
    <w:pPr>
      <w:keepNext/>
      <w:jc w:val="center"/>
      <w:outlineLvl w:val="3"/>
    </w:pPr>
    <w:rPr>
      <w:rFonts w:ascii="Times New Roman" w:hAnsi="Times New Roman"/>
      <w:sz w:val="44"/>
    </w:rPr>
  </w:style>
  <w:style w:type="paragraph" w:styleId="Heading5">
    <w:name w:val="heading 5"/>
    <w:basedOn w:val="Normal"/>
    <w:next w:val="Normal"/>
    <w:link w:val="Heading5Char"/>
    <w:qFormat/>
    <w:rsid w:val="00011727"/>
    <w:pPr>
      <w:keepNext/>
      <w:jc w:val="center"/>
      <w:outlineLvl w:val="4"/>
    </w:pPr>
    <w:rPr>
      <w:rFonts w:ascii="Times New Roman" w:hAnsi="Times New Roman"/>
      <w:b/>
      <w:sz w:val="28"/>
    </w:rPr>
  </w:style>
  <w:style w:type="paragraph" w:styleId="Heading6">
    <w:name w:val="heading 6"/>
    <w:basedOn w:val="Normal"/>
    <w:next w:val="Normal"/>
    <w:link w:val="Heading6Char"/>
    <w:qFormat/>
    <w:rsid w:val="00011727"/>
    <w:pPr>
      <w:keepNext/>
      <w:jc w:val="center"/>
      <w:outlineLvl w:val="5"/>
    </w:pPr>
    <w:rPr>
      <w:sz w:val="28"/>
      <w:u w:val="single"/>
    </w:rPr>
  </w:style>
  <w:style w:type="paragraph" w:styleId="Heading7">
    <w:name w:val="heading 7"/>
    <w:basedOn w:val="Normal"/>
    <w:next w:val="Normal"/>
    <w:link w:val="Heading7Char"/>
    <w:qFormat/>
    <w:rsid w:val="00011727"/>
    <w:pPr>
      <w:keepNext/>
      <w:jc w:val="center"/>
      <w:outlineLvl w:val="6"/>
    </w:pPr>
    <w:rPr>
      <w:sz w:val="28"/>
    </w:rPr>
  </w:style>
  <w:style w:type="paragraph" w:styleId="Heading8">
    <w:name w:val="heading 8"/>
    <w:basedOn w:val="Normal"/>
    <w:next w:val="Normal"/>
    <w:link w:val="Heading8Char"/>
    <w:qFormat/>
    <w:rsid w:val="00011727"/>
    <w:pPr>
      <w:keepNext/>
      <w:ind w:left="2160" w:hanging="2160"/>
      <w:jc w:val="center"/>
      <w:outlineLvl w:val="7"/>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11727"/>
    <w:rPr>
      <w:rFonts w:ascii="Times New Roman" w:eastAsia="Times New Roman" w:hAnsi="Times New Roman" w:cs="Times New Roman"/>
      <w:b/>
      <w:sz w:val="24"/>
      <w:szCs w:val="20"/>
      <w:lang w:eastAsia="zh-TW"/>
    </w:rPr>
  </w:style>
  <w:style w:type="character" w:customStyle="1" w:styleId="Heading2Char">
    <w:name w:val="Heading 2 Char"/>
    <w:link w:val="Heading2"/>
    <w:rsid w:val="00011727"/>
    <w:rPr>
      <w:rFonts w:ascii="Times New Roman" w:eastAsia="Times New Roman" w:hAnsi="Times New Roman" w:cs="Times New Roman"/>
      <w:b/>
      <w:sz w:val="24"/>
      <w:szCs w:val="20"/>
      <w:lang w:eastAsia="zh-TW"/>
    </w:rPr>
  </w:style>
  <w:style w:type="character" w:customStyle="1" w:styleId="Heading3Char">
    <w:name w:val="Heading 3 Char"/>
    <w:link w:val="Heading3"/>
    <w:rsid w:val="00011727"/>
    <w:rPr>
      <w:rFonts w:ascii="Times New Roman" w:eastAsia="Times New Roman" w:hAnsi="Times New Roman" w:cs="Times New Roman"/>
      <w:sz w:val="144"/>
      <w:szCs w:val="20"/>
      <w:lang w:eastAsia="zh-TW"/>
    </w:rPr>
  </w:style>
  <w:style w:type="character" w:customStyle="1" w:styleId="Heading4Char">
    <w:name w:val="Heading 4 Char"/>
    <w:link w:val="Heading4"/>
    <w:rsid w:val="00011727"/>
    <w:rPr>
      <w:rFonts w:ascii="Times New Roman" w:eastAsia="Times New Roman" w:hAnsi="Times New Roman" w:cs="Times New Roman"/>
      <w:sz w:val="44"/>
      <w:szCs w:val="20"/>
      <w:lang w:eastAsia="zh-TW"/>
    </w:rPr>
  </w:style>
  <w:style w:type="character" w:customStyle="1" w:styleId="Heading5Char">
    <w:name w:val="Heading 5 Char"/>
    <w:link w:val="Heading5"/>
    <w:rsid w:val="00011727"/>
    <w:rPr>
      <w:rFonts w:ascii="Times New Roman" w:eastAsia="Times New Roman" w:hAnsi="Times New Roman" w:cs="Times New Roman"/>
      <w:b/>
      <w:sz w:val="28"/>
      <w:szCs w:val="20"/>
      <w:lang w:eastAsia="zh-TW"/>
    </w:rPr>
  </w:style>
  <w:style w:type="character" w:customStyle="1" w:styleId="Heading6Char">
    <w:name w:val="Heading 6 Char"/>
    <w:link w:val="Heading6"/>
    <w:rsid w:val="00011727"/>
    <w:rPr>
      <w:rFonts w:ascii="Arial" w:eastAsia="Times New Roman" w:hAnsi="Arial" w:cs="Times New Roman"/>
      <w:sz w:val="28"/>
      <w:szCs w:val="20"/>
      <w:u w:val="single"/>
      <w:lang w:eastAsia="zh-TW"/>
    </w:rPr>
  </w:style>
  <w:style w:type="character" w:customStyle="1" w:styleId="Heading7Char">
    <w:name w:val="Heading 7 Char"/>
    <w:link w:val="Heading7"/>
    <w:rsid w:val="00011727"/>
    <w:rPr>
      <w:rFonts w:ascii="Arial" w:eastAsia="Times New Roman" w:hAnsi="Arial" w:cs="Times New Roman"/>
      <w:sz w:val="28"/>
      <w:szCs w:val="20"/>
      <w:lang w:eastAsia="zh-TW"/>
    </w:rPr>
  </w:style>
  <w:style w:type="character" w:customStyle="1" w:styleId="Heading8Char">
    <w:name w:val="Heading 8 Char"/>
    <w:link w:val="Heading8"/>
    <w:rsid w:val="00011727"/>
    <w:rPr>
      <w:rFonts w:ascii="Arial" w:eastAsia="Times New Roman" w:hAnsi="Arial" w:cs="Times New Roman"/>
      <w:sz w:val="28"/>
      <w:szCs w:val="20"/>
      <w:u w:val="single"/>
      <w:lang w:eastAsia="zh-TW"/>
    </w:rPr>
  </w:style>
  <w:style w:type="paragraph" w:styleId="BodyText">
    <w:name w:val="Body Text"/>
    <w:basedOn w:val="Normal"/>
    <w:link w:val="BodyTextChar"/>
    <w:rsid w:val="00011727"/>
    <w:rPr>
      <w:rFonts w:ascii="Times New Roman" w:hAnsi="Times New Roman"/>
      <w:sz w:val="24"/>
    </w:rPr>
  </w:style>
  <w:style w:type="character" w:customStyle="1" w:styleId="BodyTextChar">
    <w:name w:val="Body Text Char"/>
    <w:link w:val="BodyText"/>
    <w:rsid w:val="00011727"/>
    <w:rPr>
      <w:rFonts w:ascii="Times New Roman" w:eastAsia="Times New Roman" w:hAnsi="Times New Roman" w:cs="Times New Roman"/>
      <w:sz w:val="24"/>
      <w:szCs w:val="20"/>
      <w:lang w:eastAsia="zh-TW"/>
    </w:rPr>
  </w:style>
  <w:style w:type="paragraph" w:styleId="BodyTextIndent">
    <w:name w:val="Body Text Indent"/>
    <w:basedOn w:val="Normal"/>
    <w:link w:val="BodyTextIndentChar"/>
    <w:rsid w:val="00011727"/>
    <w:pPr>
      <w:ind w:left="720" w:hanging="720"/>
    </w:pPr>
    <w:rPr>
      <w:rFonts w:ascii="Times New Roman" w:hAnsi="Times New Roman"/>
      <w:b/>
      <w:sz w:val="24"/>
    </w:rPr>
  </w:style>
  <w:style w:type="character" w:customStyle="1" w:styleId="BodyTextIndentChar">
    <w:name w:val="Body Text Indent Char"/>
    <w:link w:val="BodyTextIndent"/>
    <w:rsid w:val="00011727"/>
    <w:rPr>
      <w:rFonts w:ascii="Times New Roman" w:eastAsia="Times New Roman" w:hAnsi="Times New Roman" w:cs="Times New Roman"/>
      <w:b/>
      <w:sz w:val="24"/>
      <w:szCs w:val="20"/>
      <w:lang w:eastAsia="zh-TW"/>
    </w:rPr>
  </w:style>
  <w:style w:type="paragraph" w:styleId="Title">
    <w:name w:val="Title"/>
    <w:basedOn w:val="Normal"/>
    <w:link w:val="TitleChar"/>
    <w:qFormat/>
    <w:rsid w:val="00011727"/>
    <w:pPr>
      <w:jc w:val="center"/>
    </w:pPr>
    <w:rPr>
      <w:rFonts w:ascii="Times New Roman" w:hAnsi="Times New Roman"/>
      <w:b/>
      <w:sz w:val="28"/>
    </w:rPr>
  </w:style>
  <w:style w:type="character" w:customStyle="1" w:styleId="TitleChar">
    <w:name w:val="Title Char"/>
    <w:link w:val="Title"/>
    <w:rsid w:val="00011727"/>
    <w:rPr>
      <w:rFonts w:ascii="Times New Roman" w:eastAsia="Times New Roman" w:hAnsi="Times New Roman" w:cs="Times New Roman"/>
      <w:b/>
      <w:sz w:val="28"/>
      <w:szCs w:val="20"/>
      <w:lang w:eastAsia="zh-TW"/>
    </w:rPr>
  </w:style>
  <w:style w:type="paragraph" w:styleId="BodyText3">
    <w:name w:val="Body Text 3"/>
    <w:basedOn w:val="Normal"/>
    <w:link w:val="BodyText3Char"/>
    <w:rsid w:val="00011727"/>
    <w:rPr>
      <w:rFonts w:ascii="Times New Roman" w:hAnsi="Times New Roman"/>
      <w:sz w:val="24"/>
    </w:rPr>
  </w:style>
  <w:style w:type="character" w:customStyle="1" w:styleId="BodyText3Char">
    <w:name w:val="Body Text 3 Char"/>
    <w:link w:val="BodyText3"/>
    <w:rsid w:val="00011727"/>
    <w:rPr>
      <w:rFonts w:ascii="Times New Roman" w:eastAsia="Times New Roman" w:hAnsi="Times New Roman" w:cs="Times New Roman"/>
      <w:sz w:val="24"/>
      <w:szCs w:val="20"/>
      <w:lang w:eastAsia="zh-TW"/>
    </w:rPr>
  </w:style>
  <w:style w:type="paragraph" w:styleId="Footer">
    <w:name w:val="footer"/>
    <w:basedOn w:val="Normal"/>
    <w:link w:val="FooterChar"/>
    <w:rsid w:val="00011727"/>
    <w:pPr>
      <w:tabs>
        <w:tab w:val="center" w:pos="4320"/>
        <w:tab w:val="right" w:pos="8640"/>
      </w:tabs>
    </w:pPr>
    <w:rPr>
      <w:rFonts w:ascii="Times New Roman" w:hAnsi="Times New Roman"/>
      <w:sz w:val="20"/>
    </w:rPr>
  </w:style>
  <w:style w:type="character" w:customStyle="1" w:styleId="FooterChar">
    <w:name w:val="Footer Char"/>
    <w:link w:val="Footer"/>
    <w:rsid w:val="00011727"/>
    <w:rPr>
      <w:rFonts w:ascii="Times New Roman" w:eastAsia="Times New Roman" w:hAnsi="Times New Roman" w:cs="Times New Roman"/>
      <w:sz w:val="20"/>
      <w:szCs w:val="20"/>
      <w:lang w:eastAsia="zh-TW"/>
    </w:rPr>
  </w:style>
  <w:style w:type="paragraph" w:styleId="BodyText2">
    <w:name w:val="Body Text 2"/>
    <w:basedOn w:val="Normal"/>
    <w:link w:val="BodyText2Char"/>
    <w:rsid w:val="00011727"/>
    <w:rPr>
      <w:rFonts w:ascii="Times New Roman" w:hAnsi="Times New Roman"/>
      <w:i/>
      <w:sz w:val="20"/>
    </w:rPr>
  </w:style>
  <w:style w:type="character" w:customStyle="1" w:styleId="BodyText2Char">
    <w:name w:val="Body Text 2 Char"/>
    <w:link w:val="BodyText2"/>
    <w:rsid w:val="00011727"/>
    <w:rPr>
      <w:rFonts w:ascii="Times New Roman" w:eastAsia="Times New Roman" w:hAnsi="Times New Roman" w:cs="Times New Roman"/>
      <w:i/>
      <w:sz w:val="20"/>
      <w:szCs w:val="20"/>
      <w:lang w:eastAsia="zh-TW"/>
    </w:rPr>
  </w:style>
  <w:style w:type="paragraph" w:styleId="BodyTextIndent2">
    <w:name w:val="Body Text Indent 2"/>
    <w:basedOn w:val="Normal"/>
    <w:link w:val="BodyTextIndent2Char"/>
    <w:rsid w:val="00011727"/>
    <w:pPr>
      <w:ind w:left="720" w:hanging="720"/>
      <w:jc w:val="both"/>
    </w:pPr>
    <w:rPr>
      <w:b/>
      <w:sz w:val="24"/>
    </w:rPr>
  </w:style>
  <w:style w:type="character" w:customStyle="1" w:styleId="BodyTextIndent2Char">
    <w:name w:val="Body Text Indent 2 Char"/>
    <w:link w:val="BodyTextIndent2"/>
    <w:rsid w:val="00011727"/>
    <w:rPr>
      <w:rFonts w:ascii="Arial" w:eastAsia="Times New Roman" w:hAnsi="Arial" w:cs="Times New Roman"/>
      <w:b/>
      <w:sz w:val="24"/>
      <w:szCs w:val="20"/>
      <w:lang w:eastAsia="zh-TW"/>
    </w:rPr>
  </w:style>
  <w:style w:type="paragraph" w:styleId="BodyTextIndent3">
    <w:name w:val="Body Text Indent 3"/>
    <w:basedOn w:val="Normal"/>
    <w:link w:val="BodyTextIndent3Char"/>
    <w:rsid w:val="00011727"/>
    <w:pPr>
      <w:ind w:left="360"/>
    </w:pPr>
    <w:rPr>
      <w:sz w:val="24"/>
    </w:rPr>
  </w:style>
  <w:style w:type="character" w:customStyle="1" w:styleId="BodyTextIndent3Char">
    <w:name w:val="Body Text Indent 3 Char"/>
    <w:link w:val="BodyTextIndent3"/>
    <w:rsid w:val="00011727"/>
    <w:rPr>
      <w:rFonts w:ascii="Arial" w:eastAsia="Times New Roman" w:hAnsi="Arial" w:cs="Times New Roman"/>
      <w:sz w:val="24"/>
      <w:szCs w:val="20"/>
      <w:lang w:eastAsia="zh-TW"/>
    </w:rPr>
  </w:style>
  <w:style w:type="character" w:styleId="PageNumber">
    <w:name w:val="page number"/>
    <w:basedOn w:val="DefaultParagraphFont"/>
    <w:rsid w:val="00011727"/>
  </w:style>
  <w:style w:type="paragraph" w:styleId="Header">
    <w:name w:val="header"/>
    <w:basedOn w:val="Normal"/>
    <w:link w:val="HeaderChar"/>
    <w:rsid w:val="00011727"/>
    <w:pPr>
      <w:tabs>
        <w:tab w:val="center" w:pos="4320"/>
        <w:tab w:val="right" w:pos="8640"/>
      </w:tabs>
    </w:pPr>
  </w:style>
  <w:style w:type="character" w:customStyle="1" w:styleId="HeaderChar">
    <w:name w:val="Header Char"/>
    <w:link w:val="Header"/>
    <w:rsid w:val="00011727"/>
    <w:rPr>
      <w:rFonts w:ascii="Arial" w:eastAsia="Times New Roman" w:hAnsi="Arial" w:cs="Times New Roman"/>
      <w:szCs w:val="20"/>
      <w:lang w:eastAsia="zh-TW"/>
    </w:rPr>
  </w:style>
  <w:style w:type="table" w:styleId="TableGrid">
    <w:name w:val="Table Grid"/>
    <w:basedOn w:val="TableNormal"/>
    <w:rsid w:val="000117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6C18"/>
    <w:rPr>
      <w:rFonts w:ascii="Tahoma" w:hAnsi="Tahoma" w:cs="Tahoma"/>
      <w:sz w:val="16"/>
      <w:szCs w:val="16"/>
    </w:rPr>
  </w:style>
  <w:style w:type="character" w:customStyle="1" w:styleId="BalloonTextChar">
    <w:name w:val="Balloon Text Char"/>
    <w:link w:val="BalloonText"/>
    <w:uiPriority w:val="99"/>
    <w:semiHidden/>
    <w:rsid w:val="00DF6C18"/>
    <w:rPr>
      <w:rFonts w:ascii="Tahoma" w:eastAsia="Times New Roman" w:hAnsi="Tahoma" w:cs="Tahoma"/>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118039">
      <w:bodyDiv w:val="1"/>
      <w:marLeft w:val="0"/>
      <w:marRight w:val="0"/>
      <w:marTop w:val="0"/>
      <w:marBottom w:val="0"/>
      <w:divBdr>
        <w:top w:val="none" w:sz="0" w:space="0" w:color="auto"/>
        <w:left w:val="none" w:sz="0" w:space="0" w:color="auto"/>
        <w:bottom w:val="none" w:sz="0" w:space="0" w:color="auto"/>
        <w:right w:val="none" w:sz="0" w:space="0" w:color="auto"/>
      </w:divBdr>
    </w:div>
    <w:div w:id="107092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B72AE-184D-4964-B4A9-A75E5AB0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34</Pages>
  <Words>7241</Words>
  <Characters>41277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mgilliam</dc:creator>
  <cp:keywords/>
  <cp:lastModifiedBy>Stover, Allen</cp:lastModifiedBy>
  <cp:revision>6</cp:revision>
  <cp:lastPrinted>2023-05-10T13:46:00Z</cp:lastPrinted>
  <dcterms:created xsi:type="dcterms:W3CDTF">2024-05-02T16:43:00Z</dcterms:created>
  <dcterms:modified xsi:type="dcterms:W3CDTF">2024-05-23T19:45:00Z</dcterms:modified>
</cp:coreProperties>
</file>